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89" w:rsidRPr="00AA6516" w:rsidRDefault="00502EBA" w:rsidP="007D3B3A">
      <w:pPr>
        <w:ind w:left="5245"/>
      </w:pPr>
      <w:r w:rsidRPr="00B41725">
        <w:t>УТВЪРДИЛ:</w:t>
      </w:r>
    </w:p>
    <w:p w:rsidR="00502EBA" w:rsidRPr="00AA6516" w:rsidRDefault="00502EBA" w:rsidP="0038118E">
      <w:pPr>
        <w:ind w:left="5245"/>
      </w:pPr>
      <w:r w:rsidRPr="00AA6516">
        <w:t>МИНИСТЪР НА РЕГИОНАЛНОТО РАЗВИТИЕ И БЛАГОУСТРОЙСТВОТО</w:t>
      </w:r>
    </w:p>
    <w:p w:rsidR="00502EBA" w:rsidRPr="00AA6516" w:rsidRDefault="00502EBA" w:rsidP="0038118E">
      <w:pPr>
        <w:ind w:left="5245"/>
      </w:pPr>
    </w:p>
    <w:p w:rsidR="00502EBA" w:rsidRPr="00AA6516" w:rsidRDefault="003B7036" w:rsidP="0038118E">
      <w:pPr>
        <w:ind w:left="5245"/>
      </w:pPr>
      <w:r w:rsidRPr="00AA6516">
        <w:t>ПЕТЯ АВРАМОВА</w:t>
      </w:r>
    </w:p>
    <w:p w:rsidR="00E94289" w:rsidRPr="00C0069A" w:rsidRDefault="00E94289">
      <w:pPr>
        <w:ind w:firstLine="741"/>
        <w:jc w:val="center"/>
      </w:pPr>
    </w:p>
    <w:p w:rsidR="00244E15" w:rsidRPr="00B41725" w:rsidRDefault="00244E15">
      <w:pPr>
        <w:ind w:firstLine="741"/>
        <w:jc w:val="center"/>
      </w:pPr>
    </w:p>
    <w:p w:rsidR="00244E15" w:rsidRPr="00AA6516" w:rsidRDefault="00244E15">
      <w:pPr>
        <w:ind w:firstLine="741"/>
        <w:jc w:val="center"/>
      </w:pPr>
    </w:p>
    <w:p w:rsidR="00244E15" w:rsidRPr="00FD3332" w:rsidRDefault="00244E15">
      <w:pPr>
        <w:ind w:firstLine="741"/>
        <w:jc w:val="center"/>
      </w:pPr>
    </w:p>
    <w:p w:rsidR="00244E15" w:rsidRPr="008F089C" w:rsidRDefault="00244E15">
      <w:pPr>
        <w:ind w:firstLine="741"/>
        <w:jc w:val="center"/>
      </w:pPr>
    </w:p>
    <w:p w:rsidR="00244E15" w:rsidRPr="00C0069A" w:rsidRDefault="00244E15">
      <w:pPr>
        <w:ind w:firstLine="741"/>
        <w:jc w:val="center"/>
      </w:pPr>
    </w:p>
    <w:p w:rsidR="00244E15" w:rsidRPr="00C0069A" w:rsidRDefault="00244E15">
      <w:pPr>
        <w:jc w:val="center"/>
      </w:pPr>
    </w:p>
    <w:p w:rsidR="00244E15" w:rsidRPr="00F13A8D" w:rsidRDefault="00244E15">
      <w:pPr>
        <w:spacing w:line="360" w:lineRule="auto"/>
        <w:jc w:val="center"/>
        <w:rPr>
          <w:b/>
          <w:caps/>
          <w:sz w:val="32"/>
          <w:szCs w:val="32"/>
        </w:rPr>
      </w:pPr>
      <w:r w:rsidRPr="00F13A8D">
        <w:rPr>
          <w:b/>
          <w:caps/>
          <w:sz w:val="32"/>
          <w:szCs w:val="32"/>
        </w:rPr>
        <w:t xml:space="preserve">МЕТОДИЧЕСКИ </w:t>
      </w:r>
      <w:r w:rsidR="0012043F">
        <w:rPr>
          <w:b/>
          <w:caps/>
          <w:sz w:val="32"/>
          <w:szCs w:val="32"/>
        </w:rPr>
        <w:t>указания</w:t>
      </w:r>
    </w:p>
    <w:p w:rsidR="00244E15" w:rsidRPr="00F13A8D" w:rsidRDefault="0088350B">
      <w:pPr>
        <w:spacing w:line="360" w:lineRule="auto"/>
        <w:jc w:val="center"/>
        <w:rPr>
          <w:b/>
          <w:caps/>
          <w:sz w:val="32"/>
          <w:szCs w:val="32"/>
        </w:rPr>
      </w:pPr>
      <w:r w:rsidRPr="00F13A8D">
        <w:rPr>
          <w:b/>
          <w:caps/>
          <w:sz w:val="32"/>
          <w:szCs w:val="32"/>
        </w:rPr>
        <w:t>ЗА РАЗРАБОТВАНЕ И ПРИ</w:t>
      </w:r>
      <w:r w:rsidR="00244E15" w:rsidRPr="00F13A8D">
        <w:rPr>
          <w:b/>
          <w:caps/>
          <w:sz w:val="32"/>
          <w:szCs w:val="32"/>
        </w:rPr>
        <w:t>ЛАГАНЕ НА</w:t>
      </w:r>
    </w:p>
    <w:p w:rsidR="00775DF8" w:rsidRPr="00F13A8D" w:rsidRDefault="003A5F97">
      <w:pPr>
        <w:spacing w:line="360" w:lineRule="auto"/>
        <w:jc w:val="center"/>
        <w:rPr>
          <w:b/>
          <w:caps/>
          <w:sz w:val="32"/>
          <w:szCs w:val="32"/>
        </w:rPr>
      </w:pPr>
      <w:r>
        <w:rPr>
          <w:b/>
          <w:caps/>
          <w:sz w:val="32"/>
          <w:szCs w:val="32"/>
        </w:rPr>
        <w:t xml:space="preserve">ОБЛАСТНИ СТРАТЕГИИ </w:t>
      </w:r>
      <w:r w:rsidR="0012043F" w:rsidRPr="0012043F">
        <w:rPr>
          <w:b/>
          <w:caps/>
          <w:sz w:val="32"/>
          <w:szCs w:val="32"/>
        </w:rPr>
        <w:t>за развитие (О</w:t>
      </w:r>
      <w:r>
        <w:rPr>
          <w:b/>
          <w:caps/>
          <w:sz w:val="32"/>
          <w:szCs w:val="32"/>
        </w:rPr>
        <w:t>с</w:t>
      </w:r>
      <w:r w:rsidR="0012043F" w:rsidRPr="0012043F">
        <w:rPr>
          <w:b/>
          <w:caps/>
          <w:sz w:val="32"/>
          <w:szCs w:val="32"/>
        </w:rPr>
        <w:t xml:space="preserve">Р) </w:t>
      </w:r>
      <w:r w:rsidR="00173545" w:rsidRPr="00F13A8D">
        <w:rPr>
          <w:b/>
          <w:caps/>
          <w:sz w:val="32"/>
          <w:szCs w:val="32"/>
        </w:rPr>
        <w:t xml:space="preserve">ЗА </w:t>
      </w:r>
      <w:r w:rsidR="008D0858" w:rsidRPr="00F13A8D">
        <w:rPr>
          <w:b/>
          <w:caps/>
          <w:sz w:val="32"/>
          <w:szCs w:val="32"/>
        </w:rPr>
        <w:t xml:space="preserve">ПЕРИОДА </w:t>
      </w:r>
      <w:r w:rsidR="00106BBF" w:rsidRPr="00F13A8D">
        <w:rPr>
          <w:b/>
          <w:caps/>
          <w:sz w:val="32"/>
          <w:szCs w:val="32"/>
        </w:rPr>
        <w:t>2021-2027 г.</w:t>
      </w:r>
      <w:r w:rsidR="008D0858" w:rsidRPr="00F13A8D">
        <w:rPr>
          <w:b/>
          <w:caps/>
          <w:sz w:val="32"/>
          <w:szCs w:val="32"/>
        </w:rPr>
        <w:t xml:space="preserve"> </w:t>
      </w:r>
    </w:p>
    <w:p w:rsidR="00244E15" w:rsidRPr="00FD3332" w:rsidRDefault="00244E15" w:rsidP="007D3B3A">
      <w:pPr>
        <w:jc w:val="center"/>
      </w:pPr>
    </w:p>
    <w:p w:rsidR="00244E15" w:rsidRPr="00C0069A" w:rsidRDefault="00244E15" w:rsidP="0038118E">
      <w:pPr>
        <w:ind w:firstLine="741"/>
        <w:jc w:val="center"/>
      </w:pPr>
    </w:p>
    <w:p w:rsidR="00244E15" w:rsidRPr="00C0069A" w:rsidRDefault="00244E15" w:rsidP="0038118E">
      <w:pPr>
        <w:ind w:firstLine="741"/>
        <w:jc w:val="center"/>
      </w:pPr>
    </w:p>
    <w:p w:rsidR="00244E15" w:rsidRPr="00C0069A" w:rsidRDefault="00244E15" w:rsidP="0038118E">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E94289" w:rsidRPr="00C0069A" w:rsidRDefault="00E94289">
      <w:pPr>
        <w:ind w:firstLine="741"/>
        <w:jc w:val="center"/>
      </w:pPr>
    </w:p>
    <w:p w:rsidR="00E94289" w:rsidRPr="00C0069A" w:rsidRDefault="00E94289">
      <w:pPr>
        <w:ind w:firstLine="741"/>
        <w:jc w:val="center"/>
      </w:pPr>
    </w:p>
    <w:p w:rsidR="00E94289" w:rsidRPr="00C0069A" w:rsidRDefault="00E94289">
      <w:pPr>
        <w:ind w:firstLine="741"/>
        <w:jc w:val="center"/>
      </w:pPr>
    </w:p>
    <w:p w:rsidR="00244E15" w:rsidRPr="00C0069A" w:rsidRDefault="00244E15">
      <w:pPr>
        <w:ind w:firstLine="741"/>
        <w:jc w:val="center"/>
      </w:pPr>
    </w:p>
    <w:p w:rsidR="00244E15" w:rsidRPr="00C0069A" w:rsidRDefault="00BF2EA1">
      <w:pPr>
        <w:ind w:firstLine="741"/>
        <w:jc w:val="center"/>
      </w:pPr>
      <w:r w:rsidRPr="00C0069A">
        <w:t xml:space="preserve">София, </w:t>
      </w:r>
      <w:r w:rsidR="00745380" w:rsidRPr="00C0069A">
        <w:t xml:space="preserve"> </w:t>
      </w:r>
      <w:r w:rsidRPr="00C0069A">
        <w:t>201</w:t>
      </w:r>
      <w:r w:rsidR="00106BBF" w:rsidRPr="00C0069A">
        <w:t>9</w:t>
      </w:r>
      <w:r w:rsidR="00062413" w:rsidRPr="00C0069A">
        <w:t xml:space="preserve"> </w:t>
      </w:r>
      <w:r w:rsidRPr="00C0069A">
        <w:t>г.</w:t>
      </w:r>
    </w:p>
    <w:p w:rsidR="00244E15" w:rsidRPr="00C0069A" w:rsidRDefault="00244E15">
      <w:pPr>
        <w:ind w:firstLine="741"/>
        <w:jc w:val="center"/>
      </w:pPr>
    </w:p>
    <w:sdt>
      <w:sdtPr>
        <w:rPr>
          <w:b/>
          <w:bCs w:val="0"/>
          <w:i/>
          <w:kern w:val="0"/>
          <w:szCs w:val="24"/>
          <w:lang w:bidi="ar-SA"/>
        </w:rPr>
        <w:id w:val="2043248035"/>
        <w:docPartObj>
          <w:docPartGallery w:val="Table of Contents"/>
          <w:docPartUnique/>
        </w:docPartObj>
      </w:sdtPr>
      <w:sdtEndPr>
        <w:rPr>
          <w:b w:val="0"/>
          <w:i w:val="0"/>
          <w:noProof/>
        </w:rPr>
      </w:sdtEndPr>
      <w:sdtContent>
        <w:p w:rsidR="005478E0" w:rsidRPr="00E8217F" w:rsidRDefault="005478E0" w:rsidP="00083006">
          <w:pPr>
            <w:pStyle w:val="Heading1"/>
          </w:pPr>
          <w:r w:rsidRPr="00E8217F">
            <w:t>Съдържание</w:t>
          </w:r>
        </w:p>
        <w:p w:rsidR="005478E0" w:rsidRPr="00EC1470" w:rsidRDefault="005478E0" w:rsidP="007D3B3A"/>
        <w:p w:rsidR="00AC664C" w:rsidRPr="00485531" w:rsidRDefault="005478E0" w:rsidP="007C43E6">
          <w:pPr>
            <w:pStyle w:val="TOC1"/>
            <w:tabs>
              <w:tab w:val="right" w:leader="dot" w:pos="9680"/>
            </w:tabs>
            <w:spacing w:after="0" w:line="360" w:lineRule="auto"/>
            <w:rPr>
              <w:rFonts w:eastAsiaTheme="minorEastAsia"/>
              <w:noProof/>
              <w:lang w:eastAsia="bg-BG"/>
            </w:rPr>
          </w:pPr>
          <w:r w:rsidRPr="000336FD">
            <w:fldChar w:fldCharType="begin"/>
          </w:r>
          <w:r w:rsidRPr="005478E0">
            <w:instrText xml:space="preserve"> TOC \o "1-3" \h \z \u </w:instrText>
          </w:r>
          <w:r w:rsidRPr="000336FD">
            <w:fldChar w:fldCharType="separate"/>
          </w:r>
          <w:hyperlink w:anchor="_Toc2079792" w:history="1">
            <w:r w:rsidR="00AC664C" w:rsidRPr="00485531">
              <w:rPr>
                <w:rStyle w:val="Hyperlink"/>
                <w:noProof/>
              </w:rPr>
              <w:t>Въведение</w:t>
            </w:r>
            <w:r w:rsidR="00AC664C" w:rsidRPr="00485531">
              <w:rPr>
                <w:noProof/>
                <w:webHidden/>
              </w:rPr>
              <w:tab/>
            </w:r>
            <w:r w:rsidR="00AC664C" w:rsidRPr="00485531">
              <w:rPr>
                <w:noProof/>
                <w:webHidden/>
              </w:rPr>
              <w:fldChar w:fldCharType="begin"/>
            </w:r>
            <w:r w:rsidR="00AC664C" w:rsidRPr="00485531">
              <w:rPr>
                <w:noProof/>
                <w:webHidden/>
              </w:rPr>
              <w:instrText xml:space="preserve"> PAGEREF _Toc2079792 \h </w:instrText>
            </w:r>
            <w:r w:rsidR="00AC664C" w:rsidRPr="00485531">
              <w:rPr>
                <w:noProof/>
                <w:webHidden/>
              </w:rPr>
            </w:r>
            <w:r w:rsidR="00AC664C" w:rsidRPr="00485531">
              <w:rPr>
                <w:noProof/>
                <w:webHidden/>
              </w:rPr>
              <w:fldChar w:fldCharType="separate"/>
            </w:r>
            <w:r w:rsidR="00407BB7" w:rsidRPr="00485531">
              <w:rPr>
                <w:noProof/>
                <w:webHidden/>
              </w:rPr>
              <w:t>3</w:t>
            </w:r>
            <w:r w:rsidR="00AC664C" w:rsidRPr="00485531">
              <w:rPr>
                <w:noProof/>
                <w:webHidden/>
              </w:rPr>
              <w:fldChar w:fldCharType="end"/>
            </w:r>
          </w:hyperlink>
        </w:p>
        <w:p w:rsidR="00AC664C" w:rsidRPr="00485531" w:rsidRDefault="00CD3816" w:rsidP="007C43E6">
          <w:pPr>
            <w:pStyle w:val="TOC1"/>
            <w:tabs>
              <w:tab w:val="left" w:pos="480"/>
              <w:tab w:val="right" w:leader="dot" w:pos="9680"/>
            </w:tabs>
            <w:spacing w:after="0" w:line="360" w:lineRule="auto"/>
            <w:rPr>
              <w:rFonts w:eastAsiaTheme="minorEastAsia"/>
              <w:noProof/>
              <w:lang w:eastAsia="bg-BG"/>
            </w:rPr>
          </w:pPr>
          <w:hyperlink w:anchor="_Toc2079793" w:history="1">
            <w:r w:rsidR="00AC664C" w:rsidRPr="00485531">
              <w:rPr>
                <w:rStyle w:val="Hyperlink"/>
                <w:noProof/>
              </w:rPr>
              <w:t xml:space="preserve">Общи условия и изисквания за разработване на </w:t>
            </w:r>
            <w:r w:rsidR="00485531">
              <w:rPr>
                <w:rStyle w:val="Hyperlink"/>
                <w:noProof/>
              </w:rPr>
              <w:t xml:space="preserve">Областните стратегии за развитие </w:t>
            </w:r>
          </w:hyperlink>
        </w:p>
        <w:p w:rsidR="00AC664C" w:rsidRPr="00485531" w:rsidRDefault="00CD3816" w:rsidP="007C43E6">
          <w:pPr>
            <w:pStyle w:val="TOC1"/>
            <w:tabs>
              <w:tab w:val="left" w:pos="480"/>
              <w:tab w:val="right" w:leader="dot" w:pos="9680"/>
            </w:tabs>
            <w:spacing w:after="0" w:line="360" w:lineRule="auto"/>
            <w:rPr>
              <w:rFonts w:eastAsiaTheme="minorEastAsia"/>
              <w:noProof/>
              <w:lang w:eastAsia="bg-BG"/>
            </w:rPr>
          </w:pPr>
          <w:hyperlink w:anchor="_Toc2079794" w:history="1">
            <w:r w:rsidR="00485531">
              <w:rPr>
                <w:rStyle w:val="Hyperlink"/>
                <w:noProof/>
              </w:rPr>
              <w:t>1</w:t>
            </w:r>
            <w:r w:rsidR="00AC664C" w:rsidRPr="00485531">
              <w:rPr>
                <w:rFonts w:eastAsiaTheme="minorEastAsia"/>
                <w:noProof/>
                <w:lang w:eastAsia="bg-BG"/>
              </w:rPr>
              <w:tab/>
            </w:r>
            <w:r w:rsidR="00485531" w:rsidRPr="00485531">
              <w:rPr>
                <w:rStyle w:val="Hyperlink"/>
                <w:noProof/>
              </w:rPr>
              <w:t>Цели и обхват на ОСР</w:t>
            </w:r>
            <w:r w:rsidR="00AC664C" w:rsidRPr="00485531">
              <w:rPr>
                <w:noProof/>
                <w:webHidden/>
              </w:rPr>
              <w:tab/>
            </w:r>
            <w:r w:rsidR="00AC664C" w:rsidRPr="00485531">
              <w:rPr>
                <w:noProof/>
                <w:webHidden/>
              </w:rPr>
              <w:fldChar w:fldCharType="begin"/>
            </w:r>
            <w:r w:rsidR="00AC664C" w:rsidRPr="00485531">
              <w:rPr>
                <w:noProof/>
                <w:webHidden/>
              </w:rPr>
              <w:instrText xml:space="preserve"> PAGEREF _Toc2079794 \h </w:instrText>
            </w:r>
            <w:r w:rsidR="00AC664C" w:rsidRPr="00485531">
              <w:rPr>
                <w:noProof/>
                <w:webHidden/>
              </w:rPr>
            </w:r>
            <w:r w:rsidR="00AC664C" w:rsidRPr="00485531">
              <w:rPr>
                <w:noProof/>
                <w:webHidden/>
              </w:rPr>
              <w:fldChar w:fldCharType="separate"/>
            </w:r>
            <w:r w:rsidR="00407BB7" w:rsidRPr="00485531">
              <w:rPr>
                <w:noProof/>
                <w:webHidden/>
              </w:rPr>
              <w:t>5</w:t>
            </w:r>
            <w:r w:rsidR="00AC664C" w:rsidRPr="00485531">
              <w:rPr>
                <w:noProof/>
                <w:webHidden/>
              </w:rPr>
              <w:fldChar w:fldCharType="end"/>
            </w:r>
          </w:hyperlink>
        </w:p>
        <w:p w:rsidR="00485531" w:rsidRDefault="00485531" w:rsidP="007C43E6">
          <w:pPr>
            <w:pStyle w:val="TOC1"/>
            <w:tabs>
              <w:tab w:val="left" w:pos="480"/>
              <w:tab w:val="right" w:leader="dot" w:pos="9680"/>
            </w:tabs>
            <w:spacing w:after="0" w:line="360" w:lineRule="auto"/>
            <w:rPr>
              <w:noProof/>
            </w:rPr>
          </w:pPr>
          <w:r>
            <w:t>2.</w:t>
          </w:r>
          <w:r>
            <w:tab/>
          </w:r>
          <w:hyperlink w:anchor="_Toc2079795" w:history="1">
            <w:r w:rsidRPr="00485531">
              <w:rPr>
                <w:rFonts w:eastAsiaTheme="minorEastAsia"/>
                <w:noProof/>
                <w:lang w:eastAsia="bg-BG"/>
              </w:rPr>
              <w:t>Процес на разработване и период на действие на ОСР</w:t>
            </w:r>
            <w:r w:rsidR="00AC664C" w:rsidRPr="00485531">
              <w:rPr>
                <w:rStyle w:val="Hyperlink"/>
                <w:noProof/>
              </w:rPr>
              <w:t>:</w:t>
            </w:r>
            <w:r w:rsidR="00AC664C" w:rsidRPr="00485531">
              <w:rPr>
                <w:noProof/>
                <w:webHidden/>
              </w:rPr>
              <w:tab/>
            </w:r>
          </w:hyperlink>
        </w:p>
        <w:p w:rsidR="00485531" w:rsidRDefault="00485531" w:rsidP="007C43E6">
          <w:pPr>
            <w:spacing w:line="360" w:lineRule="auto"/>
            <w:rPr>
              <w:lang w:bidi="bg-BG"/>
            </w:rPr>
          </w:pPr>
          <w:r>
            <w:rPr>
              <w:rFonts w:eastAsiaTheme="minorEastAsia"/>
            </w:rPr>
            <w:t>3.</w:t>
          </w:r>
          <w:r>
            <w:rPr>
              <w:rFonts w:eastAsiaTheme="minorEastAsia"/>
            </w:rPr>
            <w:tab/>
          </w:r>
          <w:r>
            <w:rPr>
              <w:lang w:bidi="bg-BG"/>
            </w:rPr>
            <w:t>Н</w:t>
          </w:r>
          <w:r w:rsidRPr="000B1A7E">
            <w:rPr>
              <w:lang w:bidi="bg-BG"/>
            </w:rPr>
            <w:t>аблюдение и оценка</w:t>
          </w:r>
          <w:r>
            <w:rPr>
              <w:lang w:bidi="bg-BG"/>
            </w:rPr>
            <w:t xml:space="preserve"> на Областните стратегии за развитие</w:t>
          </w:r>
        </w:p>
        <w:p w:rsidR="00485531" w:rsidRPr="00485531" w:rsidRDefault="00485531" w:rsidP="007C43E6">
          <w:pPr>
            <w:spacing w:line="360" w:lineRule="auto"/>
            <w:rPr>
              <w:lang w:bidi="bg-BG"/>
            </w:rPr>
          </w:pPr>
          <w:r>
            <w:rPr>
              <w:lang w:bidi="bg-BG"/>
            </w:rPr>
            <w:t>4.</w:t>
          </w:r>
          <w:r>
            <w:rPr>
              <w:lang w:bidi="bg-BG"/>
            </w:rPr>
            <w:tab/>
          </w:r>
          <w:r w:rsidRPr="00485531">
            <w:rPr>
              <w:lang w:bidi="bg-BG"/>
            </w:rPr>
            <w:t xml:space="preserve">Специфични изисквания за разработване на </w:t>
          </w:r>
          <w:r>
            <w:rPr>
              <w:lang w:bidi="bg-BG"/>
            </w:rPr>
            <w:t xml:space="preserve"> ОСР</w:t>
          </w:r>
        </w:p>
        <w:p w:rsidR="00485531" w:rsidRDefault="00CD3816" w:rsidP="007C43E6">
          <w:pPr>
            <w:pStyle w:val="TOC2"/>
            <w:tabs>
              <w:tab w:val="left" w:pos="880"/>
              <w:tab w:val="right" w:leader="dot" w:pos="9680"/>
            </w:tabs>
            <w:spacing w:after="0" w:line="360" w:lineRule="auto"/>
            <w:rPr>
              <w:noProof/>
            </w:rPr>
          </w:pPr>
          <w:hyperlink w:anchor="_Toc2079797" w:history="1">
            <w:r w:rsidR="00485531">
              <w:rPr>
                <w:rStyle w:val="Hyperlink"/>
                <w:noProof/>
              </w:rPr>
              <w:t>4</w:t>
            </w:r>
            <w:r w:rsidR="00AC664C" w:rsidRPr="007D2F68">
              <w:rPr>
                <w:rStyle w:val="Hyperlink"/>
                <w:noProof/>
              </w:rPr>
              <w:t>.1.</w:t>
            </w:r>
            <w:r w:rsidR="00AC664C">
              <w:rPr>
                <w:rFonts w:asciiTheme="minorHAnsi" w:eastAsiaTheme="minorEastAsia" w:hAnsiTheme="minorHAnsi" w:cstheme="minorBidi"/>
                <w:noProof/>
                <w:sz w:val="22"/>
                <w:szCs w:val="22"/>
                <w:lang w:eastAsia="bg-BG"/>
              </w:rPr>
              <w:tab/>
            </w:r>
            <w:r w:rsidR="00AC664C" w:rsidRPr="007D2F68">
              <w:rPr>
                <w:rStyle w:val="Hyperlink"/>
                <w:noProof/>
              </w:rPr>
              <w:t xml:space="preserve">Структура на </w:t>
            </w:r>
            <w:r w:rsidR="00485531">
              <w:rPr>
                <w:rStyle w:val="Hyperlink"/>
                <w:noProof/>
              </w:rPr>
              <w:t>ОСР</w:t>
            </w:r>
            <w:r w:rsidR="00AC664C">
              <w:rPr>
                <w:noProof/>
                <w:webHidden/>
              </w:rPr>
              <w:tab/>
            </w:r>
            <w:r w:rsidR="00AC664C">
              <w:rPr>
                <w:noProof/>
                <w:webHidden/>
              </w:rPr>
              <w:fldChar w:fldCharType="begin"/>
            </w:r>
            <w:r w:rsidR="00AC664C">
              <w:rPr>
                <w:noProof/>
                <w:webHidden/>
              </w:rPr>
              <w:instrText xml:space="preserve"> PAGEREF _Toc2079797 \h </w:instrText>
            </w:r>
            <w:r w:rsidR="00AC664C">
              <w:rPr>
                <w:noProof/>
                <w:webHidden/>
              </w:rPr>
            </w:r>
            <w:r w:rsidR="00AC664C">
              <w:rPr>
                <w:noProof/>
                <w:webHidden/>
              </w:rPr>
              <w:fldChar w:fldCharType="separate"/>
            </w:r>
            <w:r w:rsidR="00407BB7">
              <w:rPr>
                <w:noProof/>
                <w:webHidden/>
              </w:rPr>
              <w:t>12</w:t>
            </w:r>
            <w:r w:rsidR="00AC664C">
              <w:rPr>
                <w:noProof/>
                <w:webHidden/>
              </w:rPr>
              <w:fldChar w:fldCharType="end"/>
            </w:r>
          </w:hyperlink>
        </w:p>
        <w:p w:rsidR="00337EF3" w:rsidRDefault="00485531" w:rsidP="007C43E6">
          <w:pPr>
            <w:pStyle w:val="TOC2"/>
            <w:tabs>
              <w:tab w:val="left" w:pos="880"/>
              <w:tab w:val="right" w:leader="dot" w:pos="9680"/>
            </w:tabs>
            <w:spacing w:after="0" w:line="360" w:lineRule="auto"/>
            <w:rPr>
              <w:noProof/>
            </w:rPr>
          </w:pPr>
          <w:r>
            <w:rPr>
              <w:noProof/>
            </w:rPr>
            <w:t>4.2</w:t>
          </w:r>
          <w:r>
            <w:rPr>
              <w:noProof/>
            </w:rPr>
            <w:tab/>
          </w:r>
          <w:r w:rsidR="00D778E5" w:rsidRPr="00337EF3">
            <w:rPr>
              <w:noProof/>
              <w:lang w:bidi="bg-BG"/>
            </w:rPr>
            <w:t xml:space="preserve">Насоки за разработване на съдържание на </w:t>
          </w:r>
          <w:r w:rsidR="00337EF3">
            <w:rPr>
              <w:noProof/>
              <w:lang w:bidi="bg-BG"/>
            </w:rPr>
            <w:t>ОСР</w:t>
          </w:r>
          <w:r w:rsidRPr="00337EF3">
            <w:rPr>
              <w:noProof/>
            </w:rPr>
            <w:t xml:space="preserve"> </w:t>
          </w:r>
        </w:p>
        <w:p w:rsidR="00337EF3" w:rsidRDefault="00337EF3" w:rsidP="007C43E6">
          <w:pPr>
            <w:pStyle w:val="TOC2"/>
            <w:tabs>
              <w:tab w:val="left" w:pos="880"/>
              <w:tab w:val="right" w:leader="dot" w:pos="9680"/>
            </w:tabs>
            <w:spacing w:after="0" w:line="360" w:lineRule="auto"/>
            <w:rPr>
              <w:noProof/>
            </w:rPr>
          </w:pPr>
          <w:r>
            <w:rPr>
              <w:noProof/>
            </w:rPr>
            <w:t>4.2.1</w:t>
          </w:r>
          <w:r>
            <w:rPr>
              <w:noProof/>
            </w:rPr>
            <w:tab/>
          </w:r>
          <w:r w:rsidRPr="00337EF3">
            <w:rPr>
              <w:noProof/>
            </w:rPr>
            <w:t xml:space="preserve"> Анализ на икономическото и социалното състояние на областта</w:t>
          </w:r>
        </w:p>
        <w:p w:rsidR="00337EF3" w:rsidRPr="00337EF3" w:rsidRDefault="00337EF3" w:rsidP="007C43E6">
          <w:pPr>
            <w:pStyle w:val="TOC2"/>
            <w:tabs>
              <w:tab w:val="left" w:pos="880"/>
              <w:tab w:val="right" w:leader="dot" w:pos="9680"/>
            </w:tabs>
            <w:spacing w:after="0" w:line="360" w:lineRule="auto"/>
            <w:rPr>
              <w:noProof/>
            </w:rPr>
          </w:pPr>
          <w:r>
            <w:rPr>
              <w:noProof/>
            </w:rPr>
            <w:t>4.2.2</w:t>
          </w:r>
          <w:r>
            <w:rPr>
              <w:noProof/>
            </w:rPr>
            <w:tab/>
          </w:r>
          <w:r w:rsidR="000A535D" w:rsidRPr="00337EF3">
            <w:rPr>
              <w:iCs/>
              <w:noProof/>
              <w:lang w:bidi="bg-BG"/>
            </w:rPr>
            <w:t>Цели и приоритети за развитие на областта за периода 20</w:t>
          </w:r>
          <w:r w:rsidR="00F75288" w:rsidRPr="00337EF3">
            <w:rPr>
              <w:iCs/>
              <w:noProof/>
              <w:lang w:bidi="bg-BG"/>
            </w:rPr>
            <w:t>21</w:t>
          </w:r>
          <w:r w:rsidR="000A535D" w:rsidRPr="00337EF3">
            <w:rPr>
              <w:iCs/>
              <w:noProof/>
              <w:lang w:bidi="bg-BG"/>
            </w:rPr>
            <w:t>-202</w:t>
          </w:r>
          <w:r w:rsidR="00F75288" w:rsidRPr="00337EF3">
            <w:rPr>
              <w:iCs/>
              <w:noProof/>
              <w:lang w:bidi="bg-BG"/>
            </w:rPr>
            <w:t>7</w:t>
          </w:r>
          <w:r w:rsidR="000A535D" w:rsidRPr="00337EF3">
            <w:rPr>
              <w:iCs/>
              <w:noProof/>
              <w:lang w:bidi="bg-BG"/>
            </w:rPr>
            <w:t xml:space="preserve"> г.</w:t>
          </w:r>
        </w:p>
        <w:p w:rsidR="008B454C" w:rsidRDefault="00337EF3" w:rsidP="007C43E6">
          <w:pPr>
            <w:pStyle w:val="TOC2"/>
            <w:tabs>
              <w:tab w:val="left" w:pos="880"/>
              <w:tab w:val="right" w:leader="dot" w:pos="9680"/>
            </w:tabs>
            <w:spacing w:after="0" w:line="360" w:lineRule="auto"/>
            <w:rPr>
              <w:noProof/>
            </w:rPr>
          </w:pPr>
          <w:r>
            <w:rPr>
              <w:noProof/>
            </w:rPr>
            <w:t>4.2.3</w:t>
          </w:r>
          <w:r>
            <w:rPr>
              <w:noProof/>
            </w:rPr>
            <w:tab/>
          </w:r>
          <w:r w:rsidR="000A535D" w:rsidRPr="00337EF3">
            <w:rPr>
              <w:iCs/>
              <w:noProof/>
              <w:lang w:bidi="bg-BG"/>
            </w:rPr>
            <w:t>Обща оценка на необходимите ресурси за постигане целите на</w:t>
          </w:r>
          <w:r w:rsidR="000D7DC2" w:rsidRPr="00337EF3">
            <w:rPr>
              <w:iCs/>
              <w:noProof/>
              <w:lang w:val="en-US" w:bidi="bg-BG"/>
            </w:rPr>
            <w:t xml:space="preserve"> </w:t>
          </w:r>
          <w:r w:rsidR="000A535D" w:rsidRPr="00337EF3">
            <w:rPr>
              <w:iCs/>
              <w:noProof/>
              <w:lang w:bidi="bg-BG"/>
            </w:rPr>
            <w:t>стратегията</w:t>
          </w:r>
          <w:r w:rsidRPr="00337EF3">
            <w:rPr>
              <w:noProof/>
            </w:rPr>
            <w:t xml:space="preserve"> </w:t>
          </w:r>
        </w:p>
        <w:p w:rsidR="008B454C" w:rsidRDefault="008B454C" w:rsidP="007C43E6">
          <w:pPr>
            <w:pStyle w:val="TOC2"/>
            <w:tabs>
              <w:tab w:val="left" w:pos="880"/>
              <w:tab w:val="right" w:leader="dot" w:pos="9680"/>
            </w:tabs>
            <w:spacing w:after="0" w:line="360" w:lineRule="auto"/>
            <w:rPr>
              <w:noProof/>
            </w:rPr>
          </w:pPr>
          <w:r>
            <w:rPr>
              <w:noProof/>
            </w:rPr>
            <w:t>4.2.4</w:t>
          </w:r>
          <w:r>
            <w:rPr>
              <w:noProof/>
            </w:rPr>
            <w:tab/>
          </w:r>
          <w:r w:rsidR="007C43E6" w:rsidRPr="007C43E6">
            <w:rPr>
              <w:noProof/>
            </w:rPr>
            <w:t>Териториален обхват на идентифицираните територии със специфични характеристики и районите за целенасочена подкрепа. Необходими мерки и средствата за реализация на дейности в тези  територии</w:t>
          </w:r>
          <w:r w:rsidRPr="008B454C">
            <w:rPr>
              <w:noProof/>
            </w:rPr>
            <w:t>;</w:t>
          </w:r>
        </w:p>
        <w:p w:rsidR="008B454C" w:rsidRDefault="008B454C" w:rsidP="007C43E6">
          <w:pPr>
            <w:spacing w:line="360" w:lineRule="auto"/>
            <w:ind w:left="284"/>
          </w:pPr>
          <w:r>
            <w:t>4.2.5</w:t>
          </w:r>
          <w:r w:rsidRPr="008B454C">
            <w:t>Насоки и мерки за развитие на териториалното сътрудничество</w:t>
          </w:r>
        </w:p>
        <w:p w:rsidR="008B454C" w:rsidRDefault="008B454C" w:rsidP="007C43E6">
          <w:pPr>
            <w:spacing w:line="360" w:lineRule="auto"/>
            <w:ind w:left="284"/>
            <w:rPr>
              <w:iCs/>
              <w:lang w:bidi="bg-BG"/>
            </w:rPr>
          </w:pPr>
          <w:r>
            <w:t>4.2.6</w:t>
          </w:r>
          <w:r w:rsidRPr="008B454C">
            <w:rPr>
              <w:b/>
              <w:iCs/>
              <w:lang w:bidi="bg-BG"/>
            </w:rPr>
            <w:t xml:space="preserve"> </w:t>
          </w:r>
          <w:r w:rsidRPr="008B454C">
            <w:rPr>
              <w:iCs/>
              <w:lang w:bidi="bg-BG"/>
            </w:rPr>
            <w:t>Критерии за оценка на изпълнението на стратегията</w:t>
          </w:r>
        </w:p>
        <w:p w:rsidR="008B454C" w:rsidRDefault="008B454C" w:rsidP="007C43E6">
          <w:pPr>
            <w:spacing w:line="360" w:lineRule="auto"/>
            <w:ind w:left="284"/>
            <w:rPr>
              <w:iCs/>
              <w:lang w:bidi="bg-BG"/>
            </w:rPr>
          </w:pPr>
          <w:r>
            <w:rPr>
              <w:iCs/>
              <w:lang w:bidi="bg-BG"/>
            </w:rPr>
            <w:t>4.2.7</w:t>
          </w:r>
          <w:r w:rsidRPr="008B454C">
            <w:t xml:space="preserve"> </w:t>
          </w:r>
          <w:r w:rsidRPr="008B454C">
            <w:rPr>
              <w:iCs/>
              <w:lang w:bidi="bg-BG"/>
            </w:rPr>
            <w:t>Стратегически насоки за разработване на целите и приоритетите на общинските планове за развитие</w:t>
          </w:r>
        </w:p>
        <w:p w:rsidR="008B454C" w:rsidRPr="008B454C" w:rsidRDefault="008B454C" w:rsidP="007C43E6">
          <w:pPr>
            <w:spacing w:line="360" w:lineRule="auto"/>
            <w:ind w:left="284"/>
          </w:pPr>
          <w:r>
            <w:t>4.2.8</w:t>
          </w:r>
          <w:r w:rsidR="00A35572">
            <w:t xml:space="preserve"> </w:t>
          </w:r>
          <w:r w:rsidRPr="008B454C">
            <w:t>Описание на необходимите действия за прилагане принципа на партньорство и осигуряване на информация и публичност</w:t>
          </w:r>
        </w:p>
        <w:p w:rsidR="008B454C" w:rsidRPr="008B454C" w:rsidRDefault="008B454C" w:rsidP="008B454C">
          <w:pPr>
            <w:rPr>
              <w:rFonts w:eastAsiaTheme="minorEastAsia"/>
            </w:rPr>
          </w:pPr>
        </w:p>
        <w:p w:rsidR="00AC664C" w:rsidRDefault="00AC664C" w:rsidP="008B454C">
          <w:pPr>
            <w:pStyle w:val="TOC3"/>
            <w:tabs>
              <w:tab w:val="left" w:pos="1320"/>
              <w:tab w:val="right" w:leader="dot" w:pos="9680"/>
            </w:tabs>
            <w:rPr>
              <w:rFonts w:asciiTheme="minorHAnsi" w:eastAsiaTheme="minorEastAsia" w:hAnsiTheme="minorHAnsi" w:cstheme="minorBidi"/>
              <w:noProof/>
              <w:sz w:val="22"/>
              <w:szCs w:val="22"/>
              <w:lang w:eastAsia="bg-BG"/>
            </w:rPr>
          </w:pPr>
        </w:p>
        <w:p w:rsidR="005478E0" w:rsidRDefault="005478E0">
          <w:r w:rsidRPr="000336FD">
            <w:rPr>
              <w:b/>
              <w:bCs/>
              <w:noProof/>
            </w:rPr>
            <w:fldChar w:fldCharType="end"/>
          </w:r>
        </w:p>
      </w:sdtContent>
    </w:sdt>
    <w:p w:rsidR="00244E15" w:rsidRDefault="00244E15">
      <w:pPr>
        <w:ind w:firstLine="741"/>
        <w:jc w:val="both"/>
      </w:pPr>
    </w:p>
    <w:p w:rsidR="005478E0" w:rsidRPr="00C0069A" w:rsidRDefault="005478E0">
      <w:pPr>
        <w:ind w:firstLine="741"/>
        <w:jc w:val="both"/>
      </w:pPr>
    </w:p>
    <w:p w:rsidR="0095386F" w:rsidRDefault="0095386F" w:rsidP="00633989">
      <w:pPr>
        <w:pStyle w:val="Heading1"/>
      </w:pPr>
      <w:r>
        <w:br w:type="page"/>
      </w:r>
      <w:bookmarkStart w:id="0" w:name="_GoBack"/>
      <w:bookmarkEnd w:id="0"/>
    </w:p>
    <w:p w:rsidR="00356843" w:rsidRPr="00F13A8D" w:rsidRDefault="00547164" w:rsidP="00633989">
      <w:pPr>
        <w:pStyle w:val="Heading1"/>
      </w:pPr>
      <w:bookmarkStart w:id="1" w:name="_Toc2079792"/>
      <w:r>
        <w:lastRenderedPageBreak/>
        <w:t>Въведение</w:t>
      </w:r>
      <w:bookmarkEnd w:id="1"/>
    </w:p>
    <w:p w:rsidR="00547164" w:rsidRPr="00F13A8D" w:rsidRDefault="00547164" w:rsidP="007D3B3A">
      <w:pPr>
        <w:ind w:firstLine="741"/>
        <w:jc w:val="both"/>
        <w:rPr>
          <w:lang w:val="en-US"/>
        </w:rPr>
      </w:pPr>
    </w:p>
    <w:p w:rsidR="002712B4" w:rsidRPr="00AA6516" w:rsidRDefault="0014745E" w:rsidP="00325DC4">
      <w:pPr>
        <w:spacing w:line="360" w:lineRule="auto"/>
        <w:ind w:firstLine="684"/>
        <w:jc w:val="both"/>
      </w:pPr>
      <w:r w:rsidRPr="00C0069A">
        <w:t xml:space="preserve">Настоящите Методически </w:t>
      </w:r>
      <w:r w:rsidR="00E26D40">
        <w:t>указания</w:t>
      </w:r>
      <w:r w:rsidR="00E26D40" w:rsidRPr="00C0069A">
        <w:t xml:space="preserve"> </w:t>
      </w:r>
      <w:r w:rsidRPr="00C0069A">
        <w:t>(по-нататък „</w:t>
      </w:r>
      <w:r w:rsidR="00E26D40">
        <w:t>Указанията</w:t>
      </w:r>
      <w:r w:rsidRPr="00C0069A">
        <w:t>”) се издават на основание на чл. 17, т. 9 от Закона за регионално развитие</w:t>
      </w:r>
      <w:r w:rsidR="00065EC6">
        <w:t xml:space="preserve"> (ЗРР)</w:t>
      </w:r>
      <w:r w:rsidRPr="00C0069A">
        <w:t xml:space="preserve"> и имат за цел определяне на унифицирани процедури за възлагане, изработване, оценка, одобряване и прилагане на</w:t>
      </w:r>
      <w:r w:rsidR="007909BB" w:rsidRPr="00C0069A">
        <w:t xml:space="preserve"> </w:t>
      </w:r>
      <w:r w:rsidR="00547164">
        <w:t>об</w:t>
      </w:r>
      <w:r w:rsidR="003A5F97">
        <w:t>ластните стратегии за развитие (ОСР). В</w:t>
      </w:r>
      <w:r w:rsidR="00065EC6">
        <w:t xml:space="preserve"> настоящия документ са взети под внимание и новите подходи в </w:t>
      </w:r>
      <w:r w:rsidR="00B8369A">
        <w:t>прилагането на регионалната политика в страната</w:t>
      </w:r>
      <w:bookmarkStart w:id="2" w:name="_Toc2079793"/>
      <w:r w:rsidR="005E68F6">
        <w:rPr>
          <w:lang w:val="en-US"/>
        </w:rPr>
        <w:t xml:space="preserve"> </w:t>
      </w:r>
      <w:r w:rsidR="005E68F6">
        <w:t>и са представени о</w:t>
      </w:r>
      <w:r w:rsidR="009F029F" w:rsidRPr="00B41725">
        <w:t>бщи</w:t>
      </w:r>
      <w:r w:rsidR="005E68F6">
        <w:t>те</w:t>
      </w:r>
      <w:r w:rsidR="009F029F" w:rsidRPr="00B41725">
        <w:t xml:space="preserve"> условия и изисквания за разработване на </w:t>
      </w:r>
      <w:r w:rsidR="00832AE7">
        <w:t>ОСР</w:t>
      </w:r>
      <w:bookmarkEnd w:id="2"/>
      <w:r w:rsidR="005E68F6">
        <w:t>.</w:t>
      </w:r>
    </w:p>
    <w:p w:rsidR="00325DC4" w:rsidRDefault="00420B4E" w:rsidP="00325DC4">
      <w:pPr>
        <w:spacing w:after="200" w:line="360" w:lineRule="auto"/>
        <w:ind w:firstLine="720"/>
        <w:jc w:val="both"/>
        <w:rPr>
          <w:rFonts w:eastAsia="Calibri"/>
        </w:rPr>
      </w:pPr>
      <w:r w:rsidRPr="00420B4E">
        <w:rPr>
          <w:rFonts w:eastAsia="Calibri"/>
        </w:rPr>
        <w:t>Областната стратегия за развитие (ОСР) е важна част от системата за стратегическо</w:t>
      </w:r>
      <w:r w:rsidR="005E68F6">
        <w:rPr>
          <w:rFonts w:eastAsia="Calibri"/>
        </w:rPr>
        <w:t xml:space="preserve"> </w:t>
      </w:r>
      <w:r w:rsidRPr="00420B4E">
        <w:rPr>
          <w:rFonts w:eastAsia="Calibri"/>
        </w:rPr>
        <w:t>планиране на устойчиво интегрирано регионално и местно развитие и се разработва в</w:t>
      </w:r>
      <w:r>
        <w:rPr>
          <w:rFonts w:eastAsia="Calibri"/>
        </w:rPr>
        <w:t xml:space="preserve"> </w:t>
      </w:r>
      <w:r w:rsidRPr="00420B4E">
        <w:rPr>
          <w:rFonts w:eastAsia="Calibri"/>
        </w:rPr>
        <w:t>контекста на актуалното социално-икономическо състояние на областта и в съответствие</w:t>
      </w:r>
      <w:r>
        <w:rPr>
          <w:rFonts w:eastAsia="Calibri"/>
        </w:rPr>
        <w:t xml:space="preserve"> </w:t>
      </w:r>
      <w:r w:rsidRPr="00420B4E">
        <w:rPr>
          <w:rFonts w:eastAsia="Calibri"/>
        </w:rPr>
        <w:t>със стратегическата ориентация на регионалната политика в Европейския съюз и</w:t>
      </w:r>
      <w:r>
        <w:rPr>
          <w:rFonts w:eastAsia="Calibri"/>
        </w:rPr>
        <w:t xml:space="preserve"> </w:t>
      </w:r>
      <w:r w:rsidRPr="00420B4E">
        <w:rPr>
          <w:rFonts w:eastAsia="Calibri"/>
        </w:rPr>
        <w:t>националните цели и приоритети за регионално развитие при съобразяване с нормативната</w:t>
      </w:r>
      <w:r>
        <w:rPr>
          <w:rFonts w:eastAsia="Calibri"/>
        </w:rPr>
        <w:t xml:space="preserve"> </w:t>
      </w:r>
      <w:r w:rsidRPr="00420B4E">
        <w:rPr>
          <w:rFonts w:eastAsia="Calibri"/>
        </w:rPr>
        <w:t>и институционалната среда за нейното прилагане, наблюдение и оценка.</w:t>
      </w:r>
      <w:r w:rsidR="00325DC4">
        <w:rPr>
          <w:rFonts w:eastAsia="Calibri"/>
        </w:rPr>
        <w:t xml:space="preserve"> Документът </w:t>
      </w:r>
      <w:r w:rsidR="00325DC4" w:rsidRPr="00325DC4">
        <w:rPr>
          <w:rFonts w:eastAsia="Calibri"/>
        </w:rPr>
        <w:t>се разработва в съответствие с регионалния план за развитие и с перспективите за пространствено развитие, определени от регионалната схема за пространствено развитие на областта.</w:t>
      </w:r>
    </w:p>
    <w:p w:rsidR="00420B4E" w:rsidRPr="00420B4E" w:rsidRDefault="00420B4E" w:rsidP="002947B0">
      <w:pPr>
        <w:spacing w:after="200"/>
        <w:ind w:firstLine="720"/>
        <w:jc w:val="both"/>
        <w:rPr>
          <w:rFonts w:eastAsia="Calibri"/>
        </w:rPr>
      </w:pPr>
      <w:r w:rsidRPr="00420B4E">
        <w:rPr>
          <w:rFonts w:eastAsia="Calibri"/>
        </w:rPr>
        <w:t>Ключовите моменти при разработването на областната стратегия за развитие</w:t>
      </w:r>
      <w:r w:rsidR="002947B0">
        <w:rPr>
          <w:rFonts w:eastAsia="Calibri"/>
        </w:rPr>
        <w:t xml:space="preserve"> </w:t>
      </w:r>
      <w:r w:rsidRPr="00420B4E">
        <w:rPr>
          <w:rFonts w:eastAsia="Calibri"/>
        </w:rPr>
        <w:t>обхващат:</w:t>
      </w:r>
    </w:p>
    <w:p w:rsidR="00420B4E" w:rsidRDefault="00420B4E" w:rsidP="00CB3A44">
      <w:pPr>
        <w:pStyle w:val="ListParagraph"/>
        <w:numPr>
          <w:ilvl w:val="0"/>
          <w:numId w:val="15"/>
        </w:numPr>
        <w:spacing w:after="200" w:line="360" w:lineRule="auto"/>
        <w:jc w:val="both"/>
        <w:rPr>
          <w:rFonts w:eastAsia="Calibri"/>
        </w:rPr>
      </w:pPr>
      <w:r w:rsidRPr="00420B4E">
        <w:rPr>
          <w:rFonts w:eastAsia="Calibri"/>
        </w:rPr>
        <w:t>съобразяване с новите цели и приоритети, както и с финансовите условия на политиката за с</w:t>
      </w:r>
      <w:r>
        <w:rPr>
          <w:rFonts w:eastAsia="Calibri"/>
        </w:rPr>
        <w:t>ближаване на ЕС през периода 2021</w:t>
      </w:r>
      <w:r w:rsidRPr="00420B4E">
        <w:rPr>
          <w:rFonts w:eastAsia="Calibri"/>
        </w:rPr>
        <w:t>-202</w:t>
      </w:r>
      <w:r>
        <w:rPr>
          <w:rFonts w:eastAsia="Calibri"/>
        </w:rPr>
        <w:t>7</w:t>
      </w:r>
      <w:r w:rsidRPr="00420B4E">
        <w:rPr>
          <w:rFonts w:eastAsia="Calibri"/>
        </w:rPr>
        <w:t xml:space="preserve"> г. и предвижданията на</w:t>
      </w:r>
      <w:r>
        <w:rPr>
          <w:rFonts w:eastAsia="Calibri"/>
        </w:rPr>
        <w:t xml:space="preserve"> </w:t>
      </w:r>
      <w:r w:rsidRPr="00420B4E">
        <w:rPr>
          <w:rFonts w:eastAsia="Calibri"/>
        </w:rPr>
        <w:t xml:space="preserve">оперативните програми, които ще бъдат </w:t>
      </w:r>
      <w:r w:rsidR="004E0D92">
        <w:rPr>
          <w:rFonts w:eastAsia="Calibri"/>
        </w:rPr>
        <w:t>изпълнявани</w:t>
      </w:r>
      <w:r w:rsidR="004E0D92" w:rsidRPr="00420B4E">
        <w:rPr>
          <w:rFonts w:eastAsia="Calibri"/>
        </w:rPr>
        <w:t xml:space="preserve"> </w:t>
      </w:r>
      <w:r w:rsidRPr="00420B4E">
        <w:rPr>
          <w:rFonts w:eastAsia="Calibri"/>
        </w:rPr>
        <w:t>в тази стратегическа рамка;</w:t>
      </w:r>
    </w:p>
    <w:p w:rsidR="00420B4E" w:rsidRDefault="00420B4E" w:rsidP="00CB3A44">
      <w:pPr>
        <w:pStyle w:val="ListParagraph"/>
        <w:numPr>
          <w:ilvl w:val="0"/>
          <w:numId w:val="15"/>
        </w:numPr>
        <w:spacing w:after="200" w:line="360" w:lineRule="auto"/>
        <w:jc w:val="both"/>
        <w:rPr>
          <w:rFonts w:eastAsia="Calibri"/>
        </w:rPr>
      </w:pPr>
      <w:r w:rsidRPr="00420B4E">
        <w:rPr>
          <w:rFonts w:eastAsia="Calibri"/>
        </w:rPr>
        <w:t xml:space="preserve">постигане на по-добро съответствие и взаимодействие с регионалния план за развитие на съответния район от ниво 2 и очертаване на стратегически перспективи за реализация на общинските планове за развитие на </w:t>
      </w:r>
      <w:r w:rsidR="004E0D92">
        <w:rPr>
          <w:rFonts w:eastAsia="Calibri"/>
        </w:rPr>
        <w:t xml:space="preserve">общините на </w:t>
      </w:r>
      <w:r w:rsidRPr="00420B4E">
        <w:rPr>
          <w:rFonts w:eastAsia="Calibri"/>
        </w:rPr>
        <w:t>територията на областта;</w:t>
      </w:r>
    </w:p>
    <w:p w:rsidR="00832AE7" w:rsidRDefault="00420B4E" w:rsidP="00CB3A44">
      <w:pPr>
        <w:pStyle w:val="ListParagraph"/>
        <w:numPr>
          <w:ilvl w:val="0"/>
          <w:numId w:val="15"/>
        </w:numPr>
        <w:spacing w:after="200" w:line="360" w:lineRule="auto"/>
        <w:jc w:val="both"/>
        <w:rPr>
          <w:rFonts w:eastAsia="Calibri"/>
        </w:rPr>
      </w:pPr>
      <w:r w:rsidRPr="00420B4E">
        <w:rPr>
          <w:rFonts w:eastAsia="Calibri"/>
        </w:rPr>
        <w:t>формулиране на цели и приоритети на развитието с ясни териториални измерения и въздействие, както и съответстващи на потенциала и перспективите за развитие на територията;</w:t>
      </w:r>
    </w:p>
    <w:p w:rsidR="00832AE7" w:rsidRDefault="00420B4E" w:rsidP="00CB3A44">
      <w:pPr>
        <w:pStyle w:val="ListParagraph"/>
        <w:numPr>
          <w:ilvl w:val="0"/>
          <w:numId w:val="15"/>
        </w:numPr>
        <w:spacing w:after="200" w:line="360" w:lineRule="auto"/>
        <w:jc w:val="both"/>
        <w:rPr>
          <w:rFonts w:eastAsia="Calibri"/>
        </w:rPr>
      </w:pPr>
      <w:r w:rsidRPr="00832AE7">
        <w:rPr>
          <w:rFonts w:eastAsia="Calibri"/>
        </w:rPr>
        <w:t>ефективна координация и допълване на секторните цели и приоритети за развитие на</w:t>
      </w:r>
      <w:r w:rsidR="00832AE7" w:rsidRPr="00832AE7">
        <w:rPr>
          <w:rFonts w:eastAsia="Calibri"/>
        </w:rPr>
        <w:t xml:space="preserve"> </w:t>
      </w:r>
      <w:r w:rsidRPr="00832AE7">
        <w:rPr>
          <w:rFonts w:eastAsia="Calibri"/>
        </w:rPr>
        <w:t>областта;</w:t>
      </w:r>
    </w:p>
    <w:p w:rsidR="00832AE7" w:rsidRDefault="00420B4E" w:rsidP="00CB3A44">
      <w:pPr>
        <w:pStyle w:val="ListParagraph"/>
        <w:numPr>
          <w:ilvl w:val="0"/>
          <w:numId w:val="15"/>
        </w:numPr>
        <w:spacing w:after="200" w:line="360" w:lineRule="auto"/>
        <w:jc w:val="both"/>
        <w:rPr>
          <w:rFonts w:eastAsia="Calibri"/>
        </w:rPr>
      </w:pPr>
      <w:r w:rsidRPr="00832AE7">
        <w:rPr>
          <w:rFonts w:eastAsia="Calibri"/>
        </w:rPr>
        <w:t>съответствие с условията и реда, включително сроковете за изготвяне, съгласуване,</w:t>
      </w:r>
      <w:r w:rsidR="00832AE7" w:rsidRPr="00420B4E">
        <w:rPr>
          <w:rFonts w:eastAsia="Calibri"/>
        </w:rPr>
        <w:t xml:space="preserve"> </w:t>
      </w:r>
      <w:r w:rsidRPr="00420B4E">
        <w:rPr>
          <w:rFonts w:eastAsia="Calibri"/>
        </w:rPr>
        <w:t>приемане, актуализиране и изпълнение на стратегията съгласно нормативните</w:t>
      </w:r>
      <w:r w:rsidR="00832AE7">
        <w:rPr>
          <w:rFonts w:eastAsia="Calibri"/>
        </w:rPr>
        <w:t xml:space="preserve"> </w:t>
      </w:r>
      <w:r w:rsidRPr="00832AE7">
        <w:rPr>
          <w:rFonts w:eastAsia="Calibri"/>
        </w:rPr>
        <w:t>изисквания;</w:t>
      </w:r>
    </w:p>
    <w:p w:rsidR="00832AE7" w:rsidRPr="00832AE7" w:rsidRDefault="00832AE7" w:rsidP="00CB3A44">
      <w:pPr>
        <w:pStyle w:val="ListParagraph"/>
        <w:numPr>
          <w:ilvl w:val="0"/>
          <w:numId w:val="15"/>
        </w:numPr>
        <w:spacing w:after="200" w:line="360" w:lineRule="auto"/>
        <w:jc w:val="both"/>
        <w:rPr>
          <w:rFonts w:eastAsia="Calibri"/>
        </w:rPr>
      </w:pPr>
      <w:r w:rsidRPr="00832AE7">
        <w:rPr>
          <w:rFonts w:eastAsia="Calibri"/>
        </w:rPr>
        <w:lastRenderedPageBreak/>
        <w:t>стратегическо наблюдение и оценка на постигнатите резултати и въздействие върху регионалното развитие, основани на система от индикатори и използване на данни от</w:t>
      </w:r>
      <w:r>
        <w:rPr>
          <w:rFonts w:eastAsia="Calibri"/>
        </w:rPr>
        <w:t xml:space="preserve"> </w:t>
      </w:r>
      <w:r w:rsidRPr="00832AE7">
        <w:rPr>
          <w:rFonts w:eastAsia="Calibri"/>
        </w:rPr>
        <w:t>надеждни източници на информация;</w:t>
      </w:r>
    </w:p>
    <w:p w:rsidR="00832AE7" w:rsidRPr="00832AE7" w:rsidRDefault="00832AE7" w:rsidP="00CB3A44">
      <w:pPr>
        <w:pStyle w:val="ListParagraph"/>
        <w:numPr>
          <w:ilvl w:val="0"/>
          <w:numId w:val="16"/>
        </w:numPr>
        <w:spacing w:after="200" w:line="360" w:lineRule="auto"/>
        <w:jc w:val="both"/>
        <w:rPr>
          <w:rFonts w:eastAsia="Calibri"/>
        </w:rPr>
      </w:pPr>
      <w:r w:rsidRPr="00832AE7">
        <w:rPr>
          <w:rFonts w:eastAsia="Calibri"/>
        </w:rPr>
        <w:t xml:space="preserve">развитие на териториалното сътрудничество за осъществяване на съвместни дейности за постигане целите на регионалното развитие, включително с трансграничен, </w:t>
      </w:r>
      <w:proofErr w:type="spellStart"/>
      <w:r w:rsidRPr="00832AE7">
        <w:rPr>
          <w:rFonts w:eastAsia="Calibri"/>
        </w:rPr>
        <w:t>междурегионален</w:t>
      </w:r>
      <w:proofErr w:type="spellEnd"/>
      <w:r w:rsidRPr="00832AE7">
        <w:rPr>
          <w:rFonts w:eastAsia="Calibri"/>
        </w:rPr>
        <w:t xml:space="preserve"> и транснационален характер;</w:t>
      </w:r>
    </w:p>
    <w:p w:rsidR="00832AE7" w:rsidRDefault="00832AE7" w:rsidP="00CB3A44">
      <w:pPr>
        <w:pStyle w:val="ListParagraph"/>
        <w:numPr>
          <w:ilvl w:val="0"/>
          <w:numId w:val="16"/>
        </w:numPr>
        <w:spacing w:after="200" w:line="360" w:lineRule="auto"/>
        <w:jc w:val="both"/>
        <w:rPr>
          <w:rFonts w:eastAsia="Calibri"/>
        </w:rPr>
      </w:pPr>
      <w:r w:rsidRPr="00832AE7">
        <w:rPr>
          <w:rFonts w:eastAsia="Calibri"/>
        </w:rPr>
        <w:t>включване на всички заинтересовани страни и партньори в плановия процес и осигуряване на публичност, прозрачност и информация при изпълнението на стратегията;</w:t>
      </w:r>
    </w:p>
    <w:p w:rsidR="00832AE7" w:rsidRDefault="00832AE7" w:rsidP="00CB3A44">
      <w:pPr>
        <w:pStyle w:val="ListParagraph"/>
        <w:numPr>
          <w:ilvl w:val="0"/>
          <w:numId w:val="16"/>
        </w:numPr>
        <w:spacing w:after="200" w:line="360" w:lineRule="auto"/>
        <w:jc w:val="both"/>
        <w:rPr>
          <w:rFonts w:eastAsia="Calibri"/>
        </w:rPr>
      </w:pPr>
      <w:r w:rsidRPr="00832AE7">
        <w:rPr>
          <w:rFonts w:eastAsia="Calibri"/>
        </w:rPr>
        <w:t>развитие на административния капацитет за стратегическо планиране, програмиране и управление на проекти, включително прилагане на иновативни управленски практики и стратегии за ефективна координация на политики и инструменти за</w:t>
      </w:r>
      <w:r>
        <w:rPr>
          <w:rFonts w:eastAsia="Calibri"/>
        </w:rPr>
        <w:t xml:space="preserve"> </w:t>
      </w:r>
      <w:r w:rsidRPr="00832AE7">
        <w:rPr>
          <w:rFonts w:eastAsia="Calibri"/>
        </w:rPr>
        <w:t>развитие на областта;</w:t>
      </w:r>
    </w:p>
    <w:p w:rsidR="00832AE7" w:rsidRDefault="00832AE7" w:rsidP="00CB3A44">
      <w:pPr>
        <w:pStyle w:val="ListParagraph"/>
        <w:numPr>
          <w:ilvl w:val="0"/>
          <w:numId w:val="16"/>
        </w:numPr>
        <w:spacing w:after="200" w:line="360" w:lineRule="auto"/>
        <w:jc w:val="both"/>
        <w:rPr>
          <w:rFonts w:eastAsia="Calibri"/>
        </w:rPr>
      </w:pPr>
      <w:r w:rsidRPr="00832AE7">
        <w:rPr>
          <w:rFonts w:eastAsia="Calibri"/>
        </w:rPr>
        <w:t>идентифициране на подходящи механизми и стимули за насърчаване на балансирано</w:t>
      </w:r>
      <w:r>
        <w:rPr>
          <w:rFonts w:eastAsia="Calibri"/>
        </w:rPr>
        <w:t xml:space="preserve"> </w:t>
      </w:r>
      <w:r w:rsidRPr="00832AE7">
        <w:rPr>
          <w:rFonts w:eastAsia="Calibri"/>
        </w:rPr>
        <w:t>и устойчиво местно развитие и концентрация на ресурсите в най-</w:t>
      </w:r>
      <w:r>
        <w:rPr>
          <w:rFonts w:eastAsia="Calibri"/>
        </w:rPr>
        <w:t xml:space="preserve"> </w:t>
      </w:r>
      <w:r w:rsidRPr="00832AE7">
        <w:rPr>
          <w:rFonts w:eastAsia="Calibri"/>
        </w:rPr>
        <w:t>необлагодетелстваните територии.</w:t>
      </w:r>
    </w:p>
    <w:p w:rsidR="00407BB7" w:rsidRPr="00C80DA2" w:rsidRDefault="00C80DA2" w:rsidP="00C80DA2">
      <w:pPr>
        <w:spacing w:after="200" w:line="360" w:lineRule="auto"/>
        <w:ind w:firstLine="720"/>
        <w:jc w:val="both"/>
        <w:rPr>
          <w:rFonts w:eastAsia="Calibri"/>
        </w:rPr>
      </w:pPr>
      <w:r>
        <w:rPr>
          <w:rFonts w:eastAsia="Calibri"/>
        </w:rPr>
        <w:t>О</w:t>
      </w:r>
      <w:r w:rsidRPr="00C80DA2">
        <w:rPr>
          <w:rFonts w:eastAsia="Calibri"/>
        </w:rPr>
        <w:t>бластн</w:t>
      </w:r>
      <w:r w:rsidR="00407BB7" w:rsidRPr="00C80DA2">
        <w:rPr>
          <w:rFonts w:eastAsia="Calibri"/>
        </w:rPr>
        <w:t xml:space="preserve">ите стратегии за развитие следва да бъдат разработени и в съответствие с целите на кохезионната политика на ЕС за периода 2021-2027 г. </w:t>
      </w:r>
    </w:p>
    <w:p w:rsidR="000909E6" w:rsidRDefault="00832AE7" w:rsidP="000909E6">
      <w:pPr>
        <w:spacing w:after="200" w:line="360" w:lineRule="auto"/>
        <w:ind w:firstLine="720"/>
        <w:jc w:val="both"/>
        <w:rPr>
          <w:rFonts w:eastAsia="Calibri"/>
        </w:rPr>
      </w:pPr>
      <w:r w:rsidRPr="00832AE7">
        <w:rPr>
          <w:rFonts w:eastAsia="Calibri"/>
        </w:rPr>
        <w:t>Постигането на взаимодействие между различните документи за стратегическо</w:t>
      </w:r>
      <w:r>
        <w:rPr>
          <w:rFonts w:eastAsia="Calibri"/>
        </w:rPr>
        <w:t xml:space="preserve"> </w:t>
      </w:r>
      <w:r w:rsidRPr="00832AE7">
        <w:rPr>
          <w:rFonts w:eastAsia="Calibri"/>
        </w:rPr>
        <w:t xml:space="preserve">планиране се осъществява </w:t>
      </w:r>
      <w:r w:rsidR="002947B0">
        <w:rPr>
          <w:rFonts w:eastAsia="Calibri"/>
        </w:rPr>
        <w:t xml:space="preserve">и </w:t>
      </w:r>
      <w:r w:rsidRPr="00832AE7">
        <w:rPr>
          <w:rFonts w:eastAsia="Calibri"/>
        </w:rPr>
        <w:t>в процеса на тяхното разработване, като се отчитат йерархичните</w:t>
      </w:r>
      <w:r>
        <w:rPr>
          <w:rFonts w:eastAsia="Calibri"/>
        </w:rPr>
        <w:t xml:space="preserve"> </w:t>
      </w:r>
      <w:r w:rsidRPr="00832AE7">
        <w:rPr>
          <w:rFonts w:eastAsia="Calibri"/>
        </w:rPr>
        <w:t>нива и логическата обвързаност между тях, определени с националното законодателство за</w:t>
      </w:r>
      <w:r>
        <w:rPr>
          <w:rFonts w:eastAsia="Calibri"/>
        </w:rPr>
        <w:t xml:space="preserve"> </w:t>
      </w:r>
      <w:r w:rsidRPr="00832AE7">
        <w:rPr>
          <w:rFonts w:eastAsia="Calibri"/>
        </w:rPr>
        <w:t>регионалното развитие. За осигуряване на необходимите условия и изпълнение на</w:t>
      </w:r>
      <w:r>
        <w:rPr>
          <w:rFonts w:eastAsia="Calibri"/>
        </w:rPr>
        <w:t xml:space="preserve"> </w:t>
      </w:r>
      <w:r w:rsidRPr="00832AE7">
        <w:rPr>
          <w:rFonts w:eastAsia="Calibri"/>
        </w:rPr>
        <w:t>изискванията за разработване и изпълнение на областната стратегия за развитие</w:t>
      </w:r>
      <w:r>
        <w:rPr>
          <w:rFonts w:eastAsia="Calibri"/>
        </w:rPr>
        <w:t xml:space="preserve"> </w:t>
      </w:r>
      <w:r w:rsidRPr="00832AE7">
        <w:rPr>
          <w:rFonts w:eastAsia="Calibri"/>
        </w:rPr>
        <w:t>взаимодействието между областната администрация и общинските администрации</w:t>
      </w:r>
      <w:r w:rsidR="00633989">
        <w:rPr>
          <w:rFonts w:eastAsia="Calibri"/>
        </w:rPr>
        <w:t xml:space="preserve"> на общините в областта</w:t>
      </w:r>
      <w:r w:rsidRPr="00832AE7">
        <w:rPr>
          <w:rFonts w:eastAsia="Calibri"/>
        </w:rPr>
        <w:t>, както и</w:t>
      </w:r>
      <w:r>
        <w:rPr>
          <w:rFonts w:eastAsia="Calibri"/>
        </w:rPr>
        <w:t xml:space="preserve"> </w:t>
      </w:r>
      <w:r w:rsidRPr="00832AE7">
        <w:rPr>
          <w:rFonts w:eastAsia="Calibri"/>
        </w:rPr>
        <w:t xml:space="preserve">взаимодействието на Областния съвет за развитие с Регионалния съвет за развитие </w:t>
      </w:r>
      <w:r w:rsidR="00633989">
        <w:rPr>
          <w:rFonts w:eastAsia="Calibri"/>
        </w:rPr>
        <w:t xml:space="preserve">на съответния район от ниво 2 </w:t>
      </w:r>
      <w:r w:rsidRPr="00832AE7">
        <w:rPr>
          <w:rFonts w:eastAsia="Calibri"/>
        </w:rPr>
        <w:t>имат</w:t>
      </w:r>
      <w:r>
        <w:rPr>
          <w:rFonts w:eastAsia="Calibri"/>
        </w:rPr>
        <w:t xml:space="preserve"> </w:t>
      </w:r>
      <w:r w:rsidRPr="00832AE7">
        <w:rPr>
          <w:rFonts w:eastAsia="Calibri"/>
        </w:rPr>
        <w:t>решаващо значение и роля.</w:t>
      </w:r>
      <w:bookmarkStart w:id="3" w:name="_Toc2079794"/>
    </w:p>
    <w:p w:rsidR="00DB615A" w:rsidRPr="000909E6" w:rsidRDefault="00825897" w:rsidP="000909E6">
      <w:pPr>
        <w:pStyle w:val="ListParagraph"/>
        <w:numPr>
          <w:ilvl w:val="0"/>
          <w:numId w:val="43"/>
        </w:numPr>
        <w:spacing w:after="200" w:line="360" w:lineRule="auto"/>
        <w:jc w:val="both"/>
        <w:rPr>
          <w:rFonts w:eastAsia="Calibri"/>
          <w:b/>
        </w:rPr>
      </w:pPr>
      <w:r w:rsidRPr="000909E6">
        <w:rPr>
          <w:b/>
        </w:rPr>
        <w:t>Цел</w:t>
      </w:r>
      <w:r w:rsidR="000C26DB" w:rsidRPr="000909E6">
        <w:rPr>
          <w:b/>
        </w:rPr>
        <w:t xml:space="preserve">и </w:t>
      </w:r>
      <w:r w:rsidR="000837B3" w:rsidRPr="000909E6">
        <w:rPr>
          <w:b/>
        </w:rPr>
        <w:t xml:space="preserve">и обхват </w:t>
      </w:r>
      <w:r w:rsidR="000C26DB" w:rsidRPr="000909E6">
        <w:rPr>
          <w:b/>
        </w:rPr>
        <w:t xml:space="preserve">на </w:t>
      </w:r>
      <w:r w:rsidR="00836A54" w:rsidRPr="000909E6">
        <w:rPr>
          <w:b/>
        </w:rPr>
        <w:t>О</w:t>
      </w:r>
      <w:r w:rsidR="00832AE7" w:rsidRPr="000909E6">
        <w:rPr>
          <w:b/>
        </w:rPr>
        <w:t xml:space="preserve">СР </w:t>
      </w:r>
      <w:bookmarkEnd w:id="3"/>
    </w:p>
    <w:p w:rsidR="000909E6" w:rsidRDefault="00832AE7" w:rsidP="000909E6">
      <w:pPr>
        <w:spacing w:before="120" w:line="360" w:lineRule="auto"/>
        <w:ind w:firstLine="720"/>
        <w:jc w:val="both"/>
      </w:pPr>
      <w:r>
        <w:t xml:space="preserve">Областната стратегия за развитие е средносрочен документ за стратегическо планиране на регионалното развитие на съответната област (район от ниво 3), който се разработва в съответствие с регионалния план за развитие на района от ниво 2. </w:t>
      </w:r>
      <w:r w:rsidR="002947B0" w:rsidRPr="002947B0">
        <w:t xml:space="preserve">С областната стратегия за развитие се определят средносрочните цели и приоритети за устойчиво </w:t>
      </w:r>
      <w:r w:rsidR="002947B0" w:rsidRPr="002947B0">
        <w:lastRenderedPageBreak/>
        <w:t>интегрирано регионално и местно развитие, като се отчитат специфичните характеристики и потенциалът на областта.</w:t>
      </w:r>
    </w:p>
    <w:p w:rsidR="00832AE7" w:rsidRPr="000909E6" w:rsidRDefault="00C773E4" w:rsidP="000909E6">
      <w:pPr>
        <w:pStyle w:val="ListParagraph"/>
        <w:numPr>
          <w:ilvl w:val="0"/>
          <w:numId w:val="43"/>
        </w:numPr>
        <w:spacing w:before="120" w:line="360" w:lineRule="auto"/>
        <w:jc w:val="both"/>
        <w:rPr>
          <w:b/>
        </w:rPr>
      </w:pPr>
      <w:r w:rsidRPr="000909E6">
        <w:rPr>
          <w:b/>
        </w:rPr>
        <w:t xml:space="preserve">Процес на разработване и </w:t>
      </w:r>
      <w:r w:rsidR="004E62F9" w:rsidRPr="000909E6">
        <w:rPr>
          <w:b/>
        </w:rPr>
        <w:t>п</w:t>
      </w:r>
      <w:r w:rsidR="00832AE7" w:rsidRPr="000909E6">
        <w:rPr>
          <w:b/>
        </w:rPr>
        <w:t>ериод на действие на ОСР</w:t>
      </w:r>
    </w:p>
    <w:p w:rsidR="00325DC4" w:rsidRPr="00083006" w:rsidRDefault="00832AE7" w:rsidP="007C43E6">
      <w:pPr>
        <w:numPr>
          <w:ilvl w:val="0"/>
          <w:numId w:val="28"/>
        </w:numPr>
        <w:spacing w:line="360" w:lineRule="auto"/>
        <w:jc w:val="both"/>
      </w:pPr>
      <w:r w:rsidRPr="00633989">
        <w:t>Областната страте</w:t>
      </w:r>
      <w:r w:rsidRPr="00083006">
        <w:t xml:space="preserve">гия за развитие се разработва за 7-годишен период, който съвпада с периода на </w:t>
      </w:r>
      <w:r w:rsidRPr="00083006">
        <w:rPr>
          <w:lang w:bidi="bg-BG"/>
        </w:rPr>
        <w:t xml:space="preserve">действие </w:t>
      </w:r>
      <w:r w:rsidR="00325DC4" w:rsidRPr="00083006">
        <w:rPr>
          <w:lang w:bidi="bg-BG"/>
        </w:rPr>
        <w:t>на регионалния план за развитие.</w:t>
      </w:r>
    </w:p>
    <w:p w:rsidR="000B1A7E" w:rsidRDefault="000B1A7E" w:rsidP="00C80DA2">
      <w:pPr>
        <w:numPr>
          <w:ilvl w:val="0"/>
          <w:numId w:val="28"/>
        </w:numPr>
        <w:spacing w:line="360" w:lineRule="auto"/>
        <w:jc w:val="both"/>
        <w:rPr>
          <w:lang w:bidi="bg-BG"/>
        </w:rPr>
      </w:pPr>
      <w:r w:rsidRPr="000B1A7E">
        <w:rPr>
          <w:lang w:bidi="bg-BG"/>
        </w:rPr>
        <w:t>Областният управител организира изработването, съгласуването и актуализирането на областната стратегия за развитие.</w:t>
      </w:r>
    </w:p>
    <w:p w:rsidR="00E73C2A" w:rsidRPr="00E73C2A" w:rsidRDefault="00E73C2A" w:rsidP="007C43E6">
      <w:pPr>
        <w:numPr>
          <w:ilvl w:val="0"/>
          <w:numId w:val="28"/>
        </w:numPr>
        <w:spacing w:line="360" w:lineRule="auto"/>
        <w:jc w:val="both"/>
        <w:rPr>
          <w:lang w:bidi="bg-BG"/>
        </w:rPr>
      </w:pPr>
      <w:r w:rsidRPr="00E73C2A">
        <w:rPr>
          <w:lang w:bidi="bg-BG"/>
        </w:rPr>
        <w:t>Областният управител осъществява координация и контрол върху процеса на разработване на областната стратегия за развитие.</w:t>
      </w:r>
    </w:p>
    <w:p w:rsidR="000B1A7E" w:rsidRPr="000B1A7E" w:rsidRDefault="000B1A7E" w:rsidP="007C43E6">
      <w:pPr>
        <w:numPr>
          <w:ilvl w:val="0"/>
          <w:numId w:val="28"/>
        </w:numPr>
        <w:spacing w:line="360" w:lineRule="auto"/>
        <w:jc w:val="both"/>
        <w:rPr>
          <w:lang w:bidi="bg-BG"/>
        </w:rPr>
      </w:pPr>
      <w:r>
        <w:rPr>
          <w:lang w:bidi="bg-BG"/>
        </w:rPr>
        <w:t>Разработването на областната стратегия за развитие се извършва чрез възлагане от областния управител в съответствие с методическите указания, дадени от министъра на регионалното развитие и благоустройството.</w:t>
      </w:r>
    </w:p>
    <w:p w:rsidR="004E62F9" w:rsidRDefault="004E62F9" w:rsidP="002A4E82">
      <w:pPr>
        <w:numPr>
          <w:ilvl w:val="0"/>
          <w:numId w:val="28"/>
        </w:numPr>
        <w:spacing w:line="360" w:lineRule="auto"/>
        <w:jc w:val="both"/>
        <w:rPr>
          <w:lang w:bidi="bg-BG"/>
        </w:rPr>
      </w:pPr>
      <w:r w:rsidRPr="004E62F9">
        <w:rPr>
          <w:lang w:bidi="bg-BG"/>
        </w:rPr>
        <w:t xml:space="preserve">Проектът на областната стратегия за развитие се обсъжда и съгласува в </w:t>
      </w:r>
      <w:r w:rsidR="00083006">
        <w:rPr>
          <w:lang w:bidi="bg-BG"/>
        </w:rPr>
        <w:t xml:space="preserve">съответния </w:t>
      </w:r>
      <w:r w:rsidRPr="004E62F9">
        <w:rPr>
          <w:lang w:bidi="bg-BG"/>
        </w:rPr>
        <w:t>регионал</w:t>
      </w:r>
      <w:r w:rsidR="00083006">
        <w:rPr>
          <w:lang w:bidi="bg-BG"/>
        </w:rPr>
        <w:t>ен</w:t>
      </w:r>
      <w:r w:rsidRPr="004E62F9">
        <w:rPr>
          <w:lang w:bidi="bg-BG"/>
        </w:rPr>
        <w:t xml:space="preserve"> съвет за развитие по предложение на областния управител.</w:t>
      </w:r>
    </w:p>
    <w:p w:rsidR="004E62F9" w:rsidRPr="00083006" w:rsidRDefault="002A4E82" w:rsidP="002A4E82">
      <w:pPr>
        <w:numPr>
          <w:ilvl w:val="0"/>
          <w:numId w:val="28"/>
        </w:numPr>
        <w:spacing w:line="360" w:lineRule="auto"/>
        <w:jc w:val="both"/>
        <w:rPr>
          <w:lang w:bidi="bg-BG"/>
        </w:rPr>
      </w:pPr>
      <w:r w:rsidRPr="002A4E82">
        <w:rPr>
          <w:bCs/>
          <w:lang w:bidi="bg-BG"/>
        </w:rPr>
        <w:t>Областната стратегия за развитие се приема от областния съвет за развитие по предложение на областния управител</w:t>
      </w:r>
      <w:r w:rsidR="00811D03" w:rsidRPr="00811D03">
        <w:rPr>
          <w:highlight w:val="white"/>
          <w:shd w:val="clear" w:color="auto" w:fill="FEFEFE"/>
          <w:lang w:eastAsia="bg-BG"/>
        </w:rPr>
        <w:t xml:space="preserve"> </w:t>
      </w:r>
      <w:r w:rsidR="00811D03" w:rsidRPr="00811D03">
        <w:rPr>
          <w:bCs/>
          <w:lang w:bidi="bg-BG"/>
        </w:rPr>
        <w:t xml:space="preserve">в срок 6 месеца преди началото на периода на нейното </w:t>
      </w:r>
      <w:r w:rsidR="00811D03" w:rsidRPr="00083006">
        <w:rPr>
          <w:bCs/>
          <w:lang w:bidi="bg-BG"/>
        </w:rPr>
        <w:t>действие.</w:t>
      </w:r>
    </w:p>
    <w:p w:rsidR="000B1A7E" w:rsidRDefault="00325DC4" w:rsidP="007C43E6">
      <w:pPr>
        <w:pStyle w:val="ListParagraph"/>
        <w:numPr>
          <w:ilvl w:val="0"/>
          <w:numId w:val="28"/>
        </w:numPr>
        <w:spacing w:after="120" w:line="360" w:lineRule="auto"/>
        <w:ind w:left="1145" w:hanging="357"/>
        <w:contextualSpacing w:val="0"/>
        <w:jc w:val="both"/>
        <w:rPr>
          <w:lang w:bidi="bg-BG"/>
        </w:rPr>
      </w:pPr>
      <w:r w:rsidRPr="00083006">
        <w:rPr>
          <w:lang w:bidi="bg-BG"/>
        </w:rPr>
        <w:t xml:space="preserve">Областната </w:t>
      </w:r>
      <w:r w:rsidRPr="007C43E6">
        <w:rPr>
          <w:lang w:bidi="bg-BG"/>
        </w:rPr>
        <w:t xml:space="preserve">стратегия за развитие и решението на областния съвет за развитие за нейното приемане се публикуват на страницата на областната администрация в интернет и на </w:t>
      </w:r>
      <w:hyperlink r:id="rId9" w:history="1">
        <w:r w:rsidRPr="007C43E6">
          <w:rPr>
            <w:rStyle w:val="Hyperlink"/>
            <w:color w:val="auto"/>
            <w:u w:val="none"/>
            <w:lang w:bidi="bg-BG"/>
          </w:rPr>
          <w:t>портала за обществени консултации</w:t>
        </w:r>
      </w:hyperlink>
      <w:r w:rsidRPr="007C43E6">
        <w:rPr>
          <w:lang w:bidi="bg-BG"/>
        </w:rPr>
        <w:t xml:space="preserve"> на Министерския съвет.</w:t>
      </w:r>
    </w:p>
    <w:p w:rsidR="000A7725" w:rsidRPr="007C43E6" w:rsidRDefault="000B1A7E" w:rsidP="007C43E6">
      <w:pPr>
        <w:pStyle w:val="ListParagraph"/>
        <w:numPr>
          <w:ilvl w:val="0"/>
          <w:numId w:val="43"/>
        </w:numPr>
        <w:spacing w:before="120" w:line="360" w:lineRule="auto"/>
        <w:jc w:val="both"/>
        <w:rPr>
          <w:b/>
        </w:rPr>
      </w:pPr>
      <w:r w:rsidRPr="007C43E6">
        <w:rPr>
          <w:b/>
        </w:rPr>
        <w:t>Наблюдение и оценка на Областните стратегии за развитие</w:t>
      </w:r>
    </w:p>
    <w:p w:rsidR="00C773E4" w:rsidRDefault="00E65F5B" w:rsidP="00E65F5B">
      <w:pPr>
        <w:pStyle w:val="ListParagraph"/>
        <w:numPr>
          <w:ilvl w:val="0"/>
          <w:numId w:val="28"/>
        </w:numPr>
        <w:spacing w:line="360" w:lineRule="auto"/>
        <w:jc w:val="both"/>
        <w:rPr>
          <w:lang w:bidi="bg-BG"/>
        </w:rPr>
      </w:pPr>
      <w:r w:rsidRPr="00E65F5B">
        <w:rPr>
          <w:lang w:bidi="bg-BG"/>
        </w:rPr>
        <w:t xml:space="preserve">За реализацията на </w:t>
      </w:r>
      <w:r w:rsidR="00F9551D">
        <w:rPr>
          <w:lang w:bidi="bg-BG"/>
        </w:rPr>
        <w:t>ОСР</w:t>
      </w:r>
      <w:r w:rsidRPr="00E65F5B">
        <w:rPr>
          <w:lang w:bidi="bg-BG"/>
        </w:rPr>
        <w:t xml:space="preserve"> се извършва междинна оценка към средата на периода на тяхното действие.</w:t>
      </w:r>
    </w:p>
    <w:p w:rsidR="00E65F5B" w:rsidRDefault="00E65F5B" w:rsidP="00E65F5B">
      <w:pPr>
        <w:pStyle w:val="ListParagraph"/>
        <w:numPr>
          <w:ilvl w:val="0"/>
          <w:numId w:val="28"/>
        </w:numPr>
        <w:spacing w:line="360" w:lineRule="auto"/>
        <w:jc w:val="both"/>
        <w:rPr>
          <w:lang w:bidi="bg-BG"/>
        </w:rPr>
      </w:pPr>
      <w:r w:rsidRPr="00E65F5B">
        <w:rPr>
          <w:lang w:bidi="bg-BG"/>
        </w:rPr>
        <w:t xml:space="preserve">За изпълнението на </w:t>
      </w:r>
      <w:r w:rsidR="00F9551D">
        <w:rPr>
          <w:lang w:bidi="bg-BG"/>
        </w:rPr>
        <w:t>ОСР</w:t>
      </w:r>
      <w:r w:rsidRPr="00E65F5B">
        <w:rPr>
          <w:lang w:bidi="bg-BG"/>
        </w:rPr>
        <w:t xml:space="preserve"> се извършва последваща оценка не по-късно от една година след изтичането на периода на тяхното действие.</w:t>
      </w:r>
    </w:p>
    <w:p w:rsidR="005C737D" w:rsidRDefault="005C737D" w:rsidP="00E65F5B">
      <w:pPr>
        <w:pStyle w:val="ListParagraph"/>
        <w:numPr>
          <w:ilvl w:val="0"/>
          <w:numId w:val="28"/>
        </w:numPr>
        <w:spacing w:line="360" w:lineRule="auto"/>
        <w:jc w:val="both"/>
        <w:rPr>
          <w:lang w:bidi="bg-BG"/>
        </w:rPr>
      </w:pPr>
      <w:r w:rsidRPr="005C737D">
        <w:rPr>
          <w:lang w:bidi="bg-BG"/>
        </w:rPr>
        <w:t xml:space="preserve">Оценките се извършват чрез възлагане при условията и по реда на Закона за обществените </w:t>
      </w:r>
      <w:r w:rsidR="00292D59">
        <w:rPr>
          <w:lang w:bidi="bg-BG"/>
        </w:rPr>
        <w:t xml:space="preserve">поръчки </w:t>
      </w:r>
      <w:r w:rsidRPr="005C737D">
        <w:rPr>
          <w:lang w:bidi="bg-BG"/>
        </w:rPr>
        <w:t>от областните управители</w:t>
      </w:r>
      <w:r w:rsidR="00292D59">
        <w:rPr>
          <w:lang w:bidi="bg-BG"/>
        </w:rPr>
        <w:t>.</w:t>
      </w:r>
    </w:p>
    <w:p w:rsidR="00FB397B" w:rsidRDefault="00FB397B" w:rsidP="00FB397B">
      <w:pPr>
        <w:pStyle w:val="ListParagraph"/>
        <w:numPr>
          <w:ilvl w:val="0"/>
          <w:numId w:val="28"/>
        </w:numPr>
        <w:spacing w:line="360" w:lineRule="auto"/>
        <w:jc w:val="both"/>
        <w:rPr>
          <w:lang w:bidi="bg-BG"/>
        </w:rPr>
      </w:pPr>
      <w:r w:rsidRPr="00FB397B">
        <w:rPr>
          <w:lang w:bidi="bg-BG"/>
        </w:rPr>
        <w:t xml:space="preserve">За осигуряване на информация и публичност на изпълнението на областната стратегия за развитие се изготвят междинен и окончателен доклад. Изготвянето на докладите се организира от областния управител, съгласно </w:t>
      </w:r>
      <w:r w:rsidR="008663A5">
        <w:rPr>
          <w:lang w:bidi="bg-BG"/>
        </w:rPr>
        <w:t xml:space="preserve">Правилника за прилагане на </w:t>
      </w:r>
      <w:r w:rsidRPr="00FB397B">
        <w:rPr>
          <w:lang w:bidi="bg-BG"/>
        </w:rPr>
        <w:t>Закона за регионалното развитие, като те се обсъждат и одобряват от областния съвет за развитие по предложение на областния управител.</w:t>
      </w:r>
    </w:p>
    <w:p w:rsidR="00811D03" w:rsidRPr="00FB397B" w:rsidRDefault="00FB397B" w:rsidP="00FB397B">
      <w:pPr>
        <w:pStyle w:val="ListParagraph"/>
        <w:numPr>
          <w:ilvl w:val="0"/>
          <w:numId w:val="28"/>
        </w:numPr>
        <w:spacing w:line="360" w:lineRule="auto"/>
        <w:jc w:val="both"/>
        <w:rPr>
          <w:lang w:bidi="bg-BG"/>
        </w:rPr>
      </w:pPr>
      <w:r w:rsidRPr="00FB397B">
        <w:rPr>
          <w:lang w:bidi="bg-BG"/>
        </w:rPr>
        <w:lastRenderedPageBreak/>
        <w:t>Междинният доклад и окончателният доклад за изпълнението на областната стратегия за развитие се изготвят, като се отчитат резултатите от междинната и последващата оценка на изпълнението й.</w:t>
      </w:r>
    </w:p>
    <w:p w:rsidR="00C773E4" w:rsidRPr="00C773E4" w:rsidRDefault="00FB397B" w:rsidP="007C43E6">
      <w:pPr>
        <w:pStyle w:val="ListParagraph"/>
        <w:numPr>
          <w:ilvl w:val="0"/>
          <w:numId w:val="28"/>
        </w:numPr>
        <w:spacing w:after="120" w:line="360" w:lineRule="auto"/>
        <w:ind w:left="1145" w:hanging="357"/>
        <w:contextualSpacing w:val="0"/>
        <w:jc w:val="both"/>
        <w:rPr>
          <w:lang w:bidi="bg-BG"/>
        </w:rPr>
      </w:pPr>
      <w:r w:rsidRPr="00FB397B">
        <w:rPr>
          <w:lang w:bidi="bg-BG"/>
        </w:rPr>
        <w:t xml:space="preserve">За осигуряване на информация и публичност на изпълнението на областната стратегия за развитие се изготвят междинен и окончателен доклад, които </w:t>
      </w:r>
      <w:r w:rsidR="000B1A7E" w:rsidRPr="00FB397B">
        <w:rPr>
          <w:lang w:bidi="bg-BG"/>
        </w:rPr>
        <w:t>се публикуват на страницата на областната администрация в интернет и на портала за обществени консултации на Министерския съвет.</w:t>
      </w:r>
    </w:p>
    <w:p w:rsidR="00D7700B" w:rsidRPr="007C43E6" w:rsidRDefault="003E6FFF" w:rsidP="007C43E6">
      <w:pPr>
        <w:pStyle w:val="ListParagraph"/>
        <w:numPr>
          <w:ilvl w:val="0"/>
          <w:numId w:val="43"/>
        </w:numPr>
        <w:spacing w:before="120" w:line="360" w:lineRule="auto"/>
        <w:jc w:val="both"/>
        <w:rPr>
          <w:b/>
        </w:rPr>
      </w:pPr>
      <w:bookmarkStart w:id="4" w:name="_Toc2079796"/>
      <w:r w:rsidRPr="007C43E6">
        <w:rPr>
          <w:b/>
        </w:rPr>
        <w:t xml:space="preserve">Специфични изисквания за разработване на </w:t>
      </w:r>
      <w:r w:rsidR="002947B0" w:rsidRPr="007C43E6">
        <w:rPr>
          <w:b/>
        </w:rPr>
        <w:t>ОСР</w:t>
      </w:r>
      <w:bookmarkEnd w:id="4"/>
      <w:r w:rsidR="00D778E5" w:rsidRPr="007C43E6">
        <w:rPr>
          <w:b/>
        </w:rPr>
        <w:t>:</w:t>
      </w:r>
    </w:p>
    <w:p w:rsidR="00D778E5" w:rsidRPr="003C0DFB" w:rsidRDefault="00292D59" w:rsidP="007C43E6">
      <w:pPr>
        <w:pStyle w:val="Heading1"/>
        <w:numPr>
          <w:ilvl w:val="0"/>
          <w:numId w:val="0"/>
        </w:numPr>
        <w:ind w:left="1080" w:hanging="360"/>
      </w:pPr>
      <w:r w:rsidRPr="00FA0D9F">
        <w:t>4</w:t>
      </w:r>
      <w:r w:rsidR="00D778E5" w:rsidRPr="0094233E">
        <w:t xml:space="preserve">.1 </w:t>
      </w:r>
      <w:bookmarkStart w:id="5" w:name="bookmark38"/>
      <w:r w:rsidR="00D778E5" w:rsidRPr="0094233E">
        <w:t xml:space="preserve">Структура на </w:t>
      </w:r>
      <w:r w:rsidR="00337EF3" w:rsidRPr="0094233E">
        <w:t>ОСР</w:t>
      </w:r>
      <w:bookmarkEnd w:id="5"/>
      <w:r w:rsidR="00653912" w:rsidRPr="003C0DFB">
        <w:t>:</w:t>
      </w:r>
    </w:p>
    <w:p w:rsidR="00F9773E" w:rsidRPr="007C43E6" w:rsidRDefault="00F9773E" w:rsidP="00C80DA2">
      <w:pPr>
        <w:spacing w:line="360" w:lineRule="auto"/>
        <w:ind w:firstLine="360"/>
        <w:jc w:val="both"/>
        <w:rPr>
          <w:lang w:bidi="bg-BG"/>
        </w:rPr>
      </w:pPr>
      <w:r w:rsidRPr="007C43E6">
        <w:rPr>
          <w:lang w:bidi="bg-BG"/>
        </w:rPr>
        <w:t xml:space="preserve">Изискванията към структурата </w:t>
      </w:r>
      <w:r w:rsidR="00D778E5" w:rsidRPr="007C43E6">
        <w:rPr>
          <w:lang w:bidi="bg-BG"/>
        </w:rPr>
        <w:t>включват разработване на</w:t>
      </w:r>
      <w:r w:rsidRPr="007C43E6">
        <w:rPr>
          <w:lang w:bidi="bg-BG"/>
        </w:rPr>
        <w:t xml:space="preserve"> основни елементи</w:t>
      </w:r>
      <w:r w:rsidR="009C7293" w:rsidRPr="007C43E6">
        <w:rPr>
          <w:lang w:bidi="bg-BG"/>
        </w:rPr>
        <w:t xml:space="preserve"> като</w:t>
      </w:r>
      <w:r w:rsidR="00D778E5" w:rsidRPr="007C43E6">
        <w:rPr>
          <w:lang w:bidi="bg-BG"/>
        </w:rPr>
        <w:t>:</w:t>
      </w:r>
    </w:p>
    <w:p w:rsidR="00D778E5" w:rsidRPr="0094233E" w:rsidRDefault="000A7725" w:rsidP="000909E6">
      <w:pPr>
        <w:pStyle w:val="ListParagraph"/>
        <w:numPr>
          <w:ilvl w:val="0"/>
          <w:numId w:val="45"/>
        </w:numPr>
        <w:spacing w:line="360" w:lineRule="auto"/>
        <w:jc w:val="both"/>
        <w:rPr>
          <w:lang w:bidi="bg-BG"/>
        </w:rPr>
      </w:pPr>
      <w:r w:rsidRPr="00FA0D9F">
        <w:rPr>
          <w:lang w:bidi="bg-BG"/>
        </w:rPr>
        <w:t>А</w:t>
      </w:r>
      <w:r w:rsidR="00D778E5" w:rsidRPr="0094233E">
        <w:rPr>
          <w:lang w:bidi="bg-BG"/>
        </w:rPr>
        <w:t>нализ на икономическото и социалното състояние на областта;</w:t>
      </w:r>
    </w:p>
    <w:p w:rsidR="00D778E5" w:rsidRPr="003C0DFB" w:rsidRDefault="000A7725" w:rsidP="000909E6">
      <w:pPr>
        <w:pStyle w:val="ListParagraph"/>
        <w:numPr>
          <w:ilvl w:val="0"/>
          <w:numId w:val="45"/>
        </w:numPr>
        <w:spacing w:line="360" w:lineRule="auto"/>
        <w:jc w:val="both"/>
        <w:rPr>
          <w:lang w:bidi="bg-BG"/>
        </w:rPr>
      </w:pPr>
      <w:r w:rsidRPr="003C0DFB">
        <w:rPr>
          <w:lang w:bidi="bg-BG"/>
        </w:rPr>
        <w:t>Ц</w:t>
      </w:r>
      <w:r w:rsidR="00D778E5" w:rsidRPr="003C0DFB">
        <w:rPr>
          <w:lang w:bidi="bg-BG"/>
        </w:rPr>
        <w:t xml:space="preserve">елите и приоритетите за развитие на областта за </w:t>
      </w:r>
      <w:r w:rsidR="00653912" w:rsidRPr="003C0DFB">
        <w:rPr>
          <w:lang w:bidi="bg-BG"/>
        </w:rPr>
        <w:t xml:space="preserve">плановия </w:t>
      </w:r>
      <w:r w:rsidR="00D778E5" w:rsidRPr="003C0DFB">
        <w:rPr>
          <w:lang w:bidi="bg-BG"/>
        </w:rPr>
        <w:t>период;</w:t>
      </w:r>
    </w:p>
    <w:p w:rsidR="00D778E5" w:rsidRPr="007006D9" w:rsidRDefault="000A7725" w:rsidP="000909E6">
      <w:pPr>
        <w:pStyle w:val="ListParagraph"/>
        <w:numPr>
          <w:ilvl w:val="0"/>
          <w:numId w:val="45"/>
        </w:numPr>
        <w:spacing w:line="360" w:lineRule="auto"/>
        <w:jc w:val="both"/>
        <w:rPr>
          <w:lang w:bidi="bg-BG"/>
        </w:rPr>
      </w:pPr>
      <w:r w:rsidRPr="00C65FC0">
        <w:rPr>
          <w:lang w:bidi="bg-BG"/>
        </w:rPr>
        <w:t>О</w:t>
      </w:r>
      <w:r w:rsidR="00D778E5" w:rsidRPr="008E130B">
        <w:rPr>
          <w:lang w:bidi="bg-BG"/>
        </w:rPr>
        <w:t>бща оценка на необходимите ресурси за постигане целите на стратегията;</w:t>
      </w:r>
    </w:p>
    <w:p w:rsidR="00D778E5" w:rsidRPr="007C43E6" w:rsidRDefault="000A7725" w:rsidP="00B907F9">
      <w:pPr>
        <w:pStyle w:val="ListParagraph"/>
        <w:numPr>
          <w:ilvl w:val="0"/>
          <w:numId w:val="45"/>
        </w:numPr>
        <w:spacing w:line="360" w:lineRule="auto"/>
        <w:jc w:val="both"/>
        <w:rPr>
          <w:lang w:bidi="bg-BG"/>
        </w:rPr>
      </w:pPr>
      <w:r w:rsidRPr="007C43E6">
        <w:rPr>
          <w:lang w:bidi="bg-BG"/>
        </w:rPr>
        <w:t>Т</w:t>
      </w:r>
      <w:r w:rsidR="00D778E5" w:rsidRPr="007C43E6">
        <w:rPr>
          <w:lang w:bidi="bg-BG"/>
        </w:rPr>
        <w:t xml:space="preserve">ериториалния обхват на </w:t>
      </w:r>
      <w:r w:rsidR="00653912" w:rsidRPr="007C43E6">
        <w:rPr>
          <w:lang w:bidi="bg-BG"/>
        </w:rPr>
        <w:t>идентифицирани територии със специфични характеристики</w:t>
      </w:r>
      <w:r w:rsidR="00B907F9" w:rsidRPr="007C43E6">
        <w:rPr>
          <w:lang w:bidi="bg-BG"/>
        </w:rPr>
        <w:t xml:space="preserve"> или районите за целенасочена подкрепа</w:t>
      </w:r>
      <w:r w:rsidR="00D778E5" w:rsidRPr="007C43E6">
        <w:rPr>
          <w:lang w:bidi="bg-BG"/>
        </w:rPr>
        <w:t>;</w:t>
      </w:r>
    </w:p>
    <w:p w:rsidR="00D778E5" w:rsidRPr="00FA0D9F" w:rsidRDefault="000A7725" w:rsidP="00B907F9">
      <w:pPr>
        <w:pStyle w:val="ListParagraph"/>
        <w:numPr>
          <w:ilvl w:val="0"/>
          <w:numId w:val="45"/>
        </w:numPr>
        <w:spacing w:line="360" w:lineRule="auto"/>
        <w:jc w:val="both"/>
        <w:rPr>
          <w:lang w:bidi="bg-BG"/>
        </w:rPr>
      </w:pPr>
      <w:r w:rsidRPr="007C43E6">
        <w:rPr>
          <w:lang w:bidi="bg-BG"/>
        </w:rPr>
        <w:t>М</w:t>
      </w:r>
      <w:r w:rsidR="00D778E5" w:rsidRPr="007C43E6">
        <w:rPr>
          <w:lang w:bidi="bg-BG"/>
        </w:rPr>
        <w:t xml:space="preserve">ерките и средствата за реализация на дейности в </w:t>
      </w:r>
      <w:r w:rsidR="00653912" w:rsidRPr="007C43E6">
        <w:rPr>
          <w:lang w:bidi="bg-BG"/>
        </w:rPr>
        <w:t>идентифицираните територии със специфични характеристики</w:t>
      </w:r>
      <w:r w:rsidR="00B907F9" w:rsidRPr="007C43E6">
        <w:rPr>
          <w:lang w:bidi="bg-BG"/>
        </w:rPr>
        <w:t xml:space="preserve"> или райони за целенасочена подкрепа</w:t>
      </w:r>
      <w:r w:rsidR="00D778E5" w:rsidRPr="007C43E6">
        <w:rPr>
          <w:lang w:bidi="bg-BG"/>
        </w:rPr>
        <w:t>;</w:t>
      </w:r>
    </w:p>
    <w:p w:rsidR="00D778E5" w:rsidRPr="0094233E" w:rsidRDefault="00A3686B" w:rsidP="000909E6">
      <w:pPr>
        <w:pStyle w:val="ListParagraph"/>
        <w:numPr>
          <w:ilvl w:val="0"/>
          <w:numId w:val="45"/>
        </w:numPr>
        <w:spacing w:line="360" w:lineRule="auto"/>
        <w:jc w:val="both"/>
        <w:rPr>
          <w:lang w:bidi="bg-BG"/>
        </w:rPr>
      </w:pPr>
      <w:r>
        <w:rPr>
          <w:lang w:bidi="bg-BG"/>
        </w:rPr>
        <w:t>Н</w:t>
      </w:r>
      <w:r w:rsidR="00D778E5" w:rsidRPr="007C43E6">
        <w:rPr>
          <w:lang w:bidi="bg-BG"/>
        </w:rPr>
        <w:t>асоки и мерки за развитие на териториалното сътрудничество</w:t>
      </w:r>
      <w:r w:rsidR="00D778E5" w:rsidRPr="00FA0D9F">
        <w:rPr>
          <w:lang w:bidi="bg-BG"/>
        </w:rPr>
        <w:t>;</w:t>
      </w:r>
    </w:p>
    <w:p w:rsidR="00D778E5" w:rsidRPr="00D778E5" w:rsidRDefault="00A3686B" w:rsidP="000909E6">
      <w:pPr>
        <w:pStyle w:val="ListParagraph"/>
        <w:numPr>
          <w:ilvl w:val="0"/>
          <w:numId w:val="45"/>
        </w:numPr>
        <w:spacing w:line="360" w:lineRule="auto"/>
        <w:jc w:val="both"/>
        <w:rPr>
          <w:lang w:bidi="bg-BG"/>
        </w:rPr>
      </w:pPr>
      <w:r>
        <w:rPr>
          <w:lang w:bidi="bg-BG"/>
        </w:rPr>
        <w:t>К</w:t>
      </w:r>
      <w:r w:rsidR="00D778E5" w:rsidRPr="00D778E5">
        <w:rPr>
          <w:lang w:bidi="bg-BG"/>
        </w:rPr>
        <w:t>ритериите за оценка на изпълнението на стратегията;</w:t>
      </w:r>
    </w:p>
    <w:p w:rsidR="00F9773E" w:rsidRDefault="00A3686B" w:rsidP="000909E6">
      <w:pPr>
        <w:pStyle w:val="ListParagraph"/>
        <w:numPr>
          <w:ilvl w:val="0"/>
          <w:numId w:val="45"/>
        </w:numPr>
        <w:spacing w:line="360" w:lineRule="auto"/>
        <w:jc w:val="both"/>
        <w:rPr>
          <w:lang w:bidi="bg-BG"/>
        </w:rPr>
      </w:pPr>
      <w:r>
        <w:rPr>
          <w:lang w:bidi="bg-BG"/>
        </w:rPr>
        <w:t>С</w:t>
      </w:r>
      <w:r w:rsidR="00D778E5" w:rsidRPr="00D778E5">
        <w:rPr>
          <w:lang w:bidi="bg-BG"/>
        </w:rPr>
        <w:t>тратегически насоки за разработване на целите и приоритетите на общинските планове за развитие;</w:t>
      </w:r>
    </w:p>
    <w:p w:rsidR="00292D59" w:rsidRDefault="00A3686B" w:rsidP="000909E6">
      <w:pPr>
        <w:pStyle w:val="ListParagraph"/>
        <w:numPr>
          <w:ilvl w:val="0"/>
          <w:numId w:val="45"/>
        </w:numPr>
        <w:spacing w:line="360" w:lineRule="auto"/>
        <w:jc w:val="both"/>
        <w:rPr>
          <w:lang w:bidi="bg-BG"/>
        </w:rPr>
      </w:pPr>
      <w:r>
        <w:rPr>
          <w:lang w:bidi="bg-BG"/>
        </w:rPr>
        <w:t>О</w:t>
      </w:r>
      <w:r w:rsidR="00D778E5" w:rsidRPr="00D778E5">
        <w:rPr>
          <w:lang w:bidi="bg-BG"/>
        </w:rPr>
        <w:t>писание на необходимите действия за прилагане принципа на партньорство и осигуряване на информация и публичност.</w:t>
      </w:r>
      <w:bookmarkStart w:id="6" w:name="bookmark39"/>
    </w:p>
    <w:p w:rsidR="00D778E5" w:rsidRDefault="007006D9" w:rsidP="007C43E6">
      <w:pPr>
        <w:pStyle w:val="Heading1"/>
        <w:numPr>
          <w:ilvl w:val="1"/>
          <w:numId w:val="43"/>
        </w:numPr>
      </w:pPr>
      <w:r>
        <w:t>С</w:t>
      </w:r>
      <w:r w:rsidR="00D778E5" w:rsidRPr="000909E6">
        <w:t xml:space="preserve">ъдържание на </w:t>
      </w:r>
      <w:bookmarkEnd w:id="6"/>
      <w:r w:rsidR="00337EF3" w:rsidRPr="000909E6">
        <w:t>ОСР</w:t>
      </w:r>
      <w:r w:rsidR="00653912">
        <w:t>:</w:t>
      </w:r>
    </w:p>
    <w:p w:rsidR="00C65FC0" w:rsidRPr="00D778E5" w:rsidRDefault="00C65FC0" w:rsidP="00C65FC0">
      <w:pPr>
        <w:spacing w:line="360" w:lineRule="auto"/>
        <w:ind w:firstLine="720"/>
        <w:jc w:val="both"/>
        <w:rPr>
          <w:lang w:bidi="bg-BG"/>
        </w:rPr>
      </w:pPr>
      <w:r>
        <w:rPr>
          <w:lang w:bidi="bg-BG"/>
        </w:rPr>
        <w:t>С</w:t>
      </w:r>
      <w:r w:rsidRPr="00D778E5">
        <w:rPr>
          <w:lang w:bidi="bg-BG"/>
        </w:rPr>
        <w:t xml:space="preserve">ъдържанието на </w:t>
      </w:r>
      <w:r>
        <w:rPr>
          <w:lang w:bidi="bg-BG"/>
        </w:rPr>
        <w:t xml:space="preserve">ОСР </w:t>
      </w:r>
      <w:r w:rsidRPr="00D778E5">
        <w:rPr>
          <w:lang w:bidi="bg-BG"/>
        </w:rPr>
        <w:t>като документ за стратегическо планиране обхваща следните по-важни моменти:</w:t>
      </w:r>
    </w:p>
    <w:p w:rsidR="00C65FC0" w:rsidRPr="00D778E5" w:rsidRDefault="00C65FC0" w:rsidP="007C43E6">
      <w:pPr>
        <w:pStyle w:val="ListParagraph"/>
        <w:numPr>
          <w:ilvl w:val="0"/>
          <w:numId w:val="47"/>
        </w:numPr>
        <w:spacing w:line="360" w:lineRule="auto"/>
        <w:jc w:val="both"/>
        <w:rPr>
          <w:lang w:bidi="bg-BG"/>
        </w:rPr>
      </w:pPr>
      <w:r w:rsidRPr="00D778E5">
        <w:rPr>
          <w:lang w:bidi="bg-BG"/>
        </w:rPr>
        <w:t>Представяне на аналитичната част на документа в кратък, ясен и целенасочен</w:t>
      </w:r>
      <w:r>
        <w:rPr>
          <w:lang w:bidi="bg-BG"/>
        </w:rPr>
        <w:t xml:space="preserve"> </w:t>
      </w:r>
      <w:r w:rsidRPr="00D778E5">
        <w:rPr>
          <w:lang w:bidi="bg-BG"/>
        </w:rPr>
        <w:t>формат с оглед адресиране на ключовите проблеми и предизвикателства пред</w:t>
      </w:r>
      <w:r>
        <w:rPr>
          <w:lang w:bidi="bg-BG"/>
        </w:rPr>
        <w:t xml:space="preserve"> </w:t>
      </w:r>
      <w:r w:rsidRPr="00D778E5">
        <w:rPr>
          <w:lang w:bidi="bg-BG"/>
        </w:rPr>
        <w:t>развитието на областта в средносрочен и дългосрочен план;</w:t>
      </w:r>
    </w:p>
    <w:p w:rsidR="00C65FC0" w:rsidRPr="00D778E5" w:rsidRDefault="00C65FC0" w:rsidP="007C43E6">
      <w:pPr>
        <w:pStyle w:val="ListParagraph"/>
        <w:numPr>
          <w:ilvl w:val="0"/>
          <w:numId w:val="47"/>
        </w:numPr>
        <w:spacing w:line="360" w:lineRule="auto"/>
        <w:jc w:val="both"/>
        <w:rPr>
          <w:lang w:bidi="bg-BG"/>
        </w:rPr>
      </w:pPr>
      <w:r w:rsidRPr="00D778E5">
        <w:rPr>
          <w:lang w:bidi="bg-BG"/>
        </w:rPr>
        <w:t>Реалистична оценка на нуждите от развитие, потенциала на областта, външните и</w:t>
      </w:r>
      <w:r>
        <w:rPr>
          <w:lang w:bidi="bg-BG"/>
        </w:rPr>
        <w:t xml:space="preserve"> </w:t>
      </w:r>
      <w:r w:rsidRPr="00D778E5">
        <w:rPr>
          <w:lang w:bidi="bg-BG"/>
        </w:rPr>
        <w:t>вътрешните фактори, които могат да окажат въздействие върху планираните</w:t>
      </w:r>
      <w:r>
        <w:rPr>
          <w:lang w:bidi="bg-BG"/>
        </w:rPr>
        <w:t xml:space="preserve"> </w:t>
      </w:r>
      <w:r w:rsidRPr="00D778E5">
        <w:rPr>
          <w:lang w:bidi="bg-BG"/>
        </w:rPr>
        <w:t>интервенции;</w:t>
      </w:r>
    </w:p>
    <w:p w:rsidR="00C65FC0" w:rsidRPr="00D778E5" w:rsidRDefault="00C65FC0" w:rsidP="007C43E6">
      <w:pPr>
        <w:pStyle w:val="ListParagraph"/>
        <w:numPr>
          <w:ilvl w:val="0"/>
          <w:numId w:val="47"/>
        </w:numPr>
        <w:spacing w:line="360" w:lineRule="auto"/>
        <w:jc w:val="both"/>
        <w:rPr>
          <w:lang w:bidi="bg-BG"/>
        </w:rPr>
      </w:pPr>
      <w:r w:rsidRPr="00D778E5">
        <w:rPr>
          <w:lang w:bidi="bg-BG"/>
        </w:rPr>
        <w:lastRenderedPageBreak/>
        <w:t>Разработване на визия, цели и ограничен брой приоритети на стратегията за</w:t>
      </w:r>
      <w:r>
        <w:rPr>
          <w:lang w:bidi="bg-BG"/>
        </w:rPr>
        <w:t xml:space="preserve"> </w:t>
      </w:r>
      <w:r w:rsidRPr="00D778E5">
        <w:rPr>
          <w:lang w:bidi="bg-BG"/>
        </w:rPr>
        <w:t>развитие, които произтичат от анализа на състоянието и тенденциите, съобразени</w:t>
      </w:r>
      <w:r>
        <w:rPr>
          <w:lang w:bidi="bg-BG"/>
        </w:rPr>
        <w:t xml:space="preserve"> </w:t>
      </w:r>
      <w:r w:rsidRPr="00D778E5">
        <w:rPr>
          <w:lang w:bidi="bg-BG"/>
        </w:rPr>
        <w:t>са с контекста на регионалната политика и могат да бъдат постигнати за</w:t>
      </w:r>
      <w:r>
        <w:rPr>
          <w:lang w:bidi="bg-BG"/>
        </w:rPr>
        <w:t xml:space="preserve"> </w:t>
      </w:r>
      <w:r w:rsidRPr="00D778E5">
        <w:rPr>
          <w:lang w:bidi="bg-BG"/>
        </w:rPr>
        <w:t xml:space="preserve">определения период, като се приложи система от обективно </w:t>
      </w:r>
      <w:proofErr w:type="spellStart"/>
      <w:r w:rsidRPr="00D778E5">
        <w:rPr>
          <w:lang w:bidi="bg-BG"/>
        </w:rPr>
        <w:t>проверими</w:t>
      </w:r>
      <w:proofErr w:type="spellEnd"/>
      <w:r>
        <w:rPr>
          <w:lang w:bidi="bg-BG"/>
        </w:rPr>
        <w:t xml:space="preserve"> </w:t>
      </w:r>
      <w:r w:rsidRPr="00D778E5">
        <w:rPr>
          <w:lang w:bidi="bg-BG"/>
        </w:rPr>
        <w:t>индикатори за резултати и въздействие;</w:t>
      </w:r>
    </w:p>
    <w:p w:rsidR="00C65FC0" w:rsidRDefault="00C65FC0" w:rsidP="007C43E6">
      <w:pPr>
        <w:pStyle w:val="ListParagraph"/>
        <w:numPr>
          <w:ilvl w:val="0"/>
          <w:numId w:val="47"/>
        </w:numPr>
        <w:spacing w:line="360" w:lineRule="auto"/>
        <w:jc w:val="both"/>
        <w:rPr>
          <w:lang w:bidi="bg-BG"/>
        </w:rPr>
      </w:pPr>
      <w:r>
        <w:rPr>
          <w:lang w:bidi="bg-BG"/>
        </w:rPr>
        <w:t>Е</w:t>
      </w:r>
      <w:r w:rsidRPr="00D778E5">
        <w:rPr>
          <w:lang w:bidi="bg-BG"/>
        </w:rPr>
        <w:t>лементи</w:t>
      </w:r>
      <w:r>
        <w:rPr>
          <w:lang w:bidi="bg-BG"/>
        </w:rPr>
        <w:t>те</w:t>
      </w:r>
      <w:r w:rsidRPr="00D778E5">
        <w:rPr>
          <w:lang w:bidi="bg-BG"/>
        </w:rPr>
        <w:t xml:space="preserve"> от съдържанието на документа трябва да бъдат ясни,</w:t>
      </w:r>
      <w:r>
        <w:rPr>
          <w:lang w:bidi="bg-BG"/>
        </w:rPr>
        <w:t xml:space="preserve"> </w:t>
      </w:r>
      <w:r w:rsidRPr="00D778E5">
        <w:rPr>
          <w:lang w:bidi="bg-BG"/>
        </w:rPr>
        <w:t>обосновани и разбираеми с оглед публичното им предста</w:t>
      </w:r>
      <w:r>
        <w:rPr>
          <w:lang w:bidi="bg-BG"/>
        </w:rPr>
        <w:t>в</w:t>
      </w:r>
      <w:r w:rsidRPr="00D778E5">
        <w:rPr>
          <w:lang w:bidi="bg-BG"/>
        </w:rPr>
        <w:t>яне и ангажиране на</w:t>
      </w:r>
      <w:r>
        <w:rPr>
          <w:lang w:bidi="bg-BG"/>
        </w:rPr>
        <w:t xml:space="preserve"> </w:t>
      </w:r>
      <w:r w:rsidRPr="00D778E5">
        <w:rPr>
          <w:lang w:bidi="bg-BG"/>
        </w:rPr>
        <w:t>вниманието и участието на икономическите и социалните партньори,</w:t>
      </w:r>
      <w:r>
        <w:rPr>
          <w:lang w:bidi="bg-BG"/>
        </w:rPr>
        <w:t xml:space="preserve"> </w:t>
      </w:r>
      <w:r w:rsidRPr="00D778E5">
        <w:rPr>
          <w:lang w:bidi="bg-BG"/>
        </w:rPr>
        <w:t>гражданското общество и хората, живеещи и работещи на територията на</w:t>
      </w:r>
      <w:r>
        <w:rPr>
          <w:lang w:bidi="bg-BG"/>
        </w:rPr>
        <w:t xml:space="preserve"> </w:t>
      </w:r>
      <w:r w:rsidRPr="00D778E5">
        <w:rPr>
          <w:lang w:bidi="bg-BG"/>
        </w:rPr>
        <w:t>областта.</w:t>
      </w:r>
    </w:p>
    <w:p w:rsidR="00C65FC0" w:rsidRPr="00C65FC0" w:rsidRDefault="00C65FC0" w:rsidP="007C43E6">
      <w:pPr>
        <w:pStyle w:val="ListParagraph"/>
      </w:pPr>
    </w:p>
    <w:p w:rsidR="00D778E5" w:rsidRPr="00ED194E" w:rsidRDefault="00141268" w:rsidP="000909E6">
      <w:pPr>
        <w:spacing w:line="360" w:lineRule="auto"/>
        <w:ind w:firstLine="720"/>
        <w:jc w:val="both"/>
        <w:rPr>
          <w:b/>
          <w:i/>
          <w:iCs/>
          <w:lang w:bidi="bg-BG"/>
        </w:rPr>
      </w:pPr>
      <w:r w:rsidRPr="00ED194E">
        <w:rPr>
          <w:b/>
          <w:i/>
          <w:iCs/>
          <w:lang w:bidi="bg-BG"/>
        </w:rPr>
        <w:t>4.2.</w:t>
      </w:r>
      <w:r w:rsidR="00C23008" w:rsidRPr="00ED194E">
        <w:rPr>
          <w:b/>
          <w:i/>
          <w:iCs/>
          <w:lang w:bidi="bg-BG"/>
        </w:rPr>
        <w:t>1</w:t>
      </w:r>
      <w:r w:rsidRPr="00ED194E">
        <w:rPr>
          <w:b/>
          <w:i/>
          <w:iCs/>
          <w:lang w:bidi="bg-BG"/>
        </w:rPr>
        <w:t xml:space="preserve"> </w:t>
      </w:r>
      <w:r w:rsidR="00D778E5" w:rsidRPr="00ED194E">
        <w:rPr>
          <w:b/>
          <w:i/>
          <w:iCs/>
          <w:lang w:bidi="bg-BG"/>
        </w:rPr>
        <w:t>Анализ на икономическото и социалното състояние на областта</w:t>
      </w:r>
    </w:p>
    <w:p w:rsidR="000E6703" w:rsidRDefault="000E6703" w:rsidP="000E6703">
      <w:pPr>
        <w:spacing w:before="120" w:line="360" w:lineRule="auto"/>
        <w:ind w:firstLine="743"/>
        <w:jc w:val="both"/>
      </w:pPr>
      <w:r w:rsidRPr="00C0069A">
        <w:t xml:space="preserve">Необходимо е в синтезиран вид анализът да отразява спецификата на съответната територия, за да </w:t>
      </w:r>
      <w:r>
        <w:t xml:space="preserve">може на тази база </w:t>
      </w:r>
      <w:r w:rsidRPr="00C0069A">
        <w:t xml:space="preserve">в стратегическата част </w:t>
      </w:r>
      <w:r>
        <w:t xml:space="preserve">да се </w:t>
      </w:r>
      <w:r w:rsidRPr="00C0069A">
        <w:t>обоснове предлаганият подход за развитие за пе</w:t>
      </w:r>
      <w:r w:rsidRPr="003C0DFB">
        <w:t xml:space="preserve">риода </w:t>
      </w:r>
      <w:r w:rsidRPr="00B05BE7">
        <w:t xml:space="preserve">2021-2027 г. </w:t>
      </w:r>
      <w:r w:rsidRPr="003C0DFB">
        <w:t xml:space="preserve">Като резултат от анализа следва да се идентифицират и териториално да се дефинират конкретните за </w:t>
      </w:r>
      <w:r w:rsidRPr="00B05BE7">
        <w:t xml:space="preserve">областта проблеми, да се направят изводи и да се посочат тенденциите за развитие, като се опише потенциалът за развитие на областта. Потенциалът за развитие се определя, като се анализират тези елементи, които са характерни за съответната територия и ще са в подкрепа на нейното бъдещо развитие. </w:t>
      </w:r>
    </w:p>
    <w:p w:rsidR="000E6703" w:rsidRPr="00B05BE7" w:rsidRDefault="000E6703" w:rsidP="000E6703">
      <w:pPr>
        <w:spacing w:before="120" w:line="360" w:lineRule="auto"/>
        <w:ind w:firstLine="743"/>
        <w:jc w:val="both"/>
      </w:pPr>
      <w:r w:rsidRPr="00B05BE7">
        <w:t xml:space="preserve">Разработването на аналитичната част на ОСР се изготвя и на базата на информацията и данните от Социално-икономическия анализ на районите в Република България, възложен от Министерството на регионалното развитие и благоустройството на Националния център за териториално развитие ЕАД.  </w:t>
      </w:r>
    </w:p>
    <w:p w:rsidR="00D778E5" w:rsidRPr="00D778E5" w:rsidRDefault="00D778E5" w:rsidP="00141268">
      <w:pPr>
        <w:spacing w:line="360" w:lineRule="auto"/>
        <w:ind w:firstLine="720"/>
        <w:jc w:val="both"/>
        <w:rPr>
          <w:lang w:bidi="bg-BG"/>
        </w:rPr>
      </w:pPr>
      <w:r w:rsidRPr="00D778E5">
        <w:rPr>
          <w:lang w:bidi="bg-BG"/>
        </w:rPr>
        <w:t>Основните елементи в анализа на състоянието и тенденциите в развитието на</w:t>
      </w:r>
      <w:r w:rsidR="007D1FF3">
        <w:rPr>
          <w:lang w:bidi="bg-BG"/>
        </w:rPr>
        <w:t xml:space="preserve"> </w:t>
      </w:r>
      <w:r w:rsidRPr="00D778E5">
        <w:rPr>
          <w:lang w:bidi="bg-BG"/>
        </w:rPr>
        <w:t>областта следва да обхващат:</w:t>
      </w:r>
    </w:p>
    <w:p w:rsidR="00D778E5" w:rsidRPr="00D778E5" w:rsidRDefault="00D778E5" w:rsidP="008D0103">
      <w:pPr>
        <w:numPr>
          <w:ilvl w:val="0"/>
          <w:numId w:val="29"/>
        </w:numPr>
        <w:spacing w:line="360" w:lineRule="auto"/>
        <w:jc w:val="both"/>
        <w:rPr>
          <w:i/>
          <w:iCs/>
          <w:lang w:bidi="bg-BG"/>
        </w:rPr>
      </w:pPr>
      <w:r w:rsidRPr="00D778E5">
        <w:rPr>
          <w:i/>
          <w:iCs/>
          <w:lang w:bidi="bg-BG"/>
        </w:rPr>
        <w:t>Обща характеристика/профил на областта;</w:t>
      </w:r>
    </w:p>
    <w:p w:rsidR="00D778E5" w:rsidRPr="00D778E5" w:rsidRDefault="00D778E5" w:rsidP="008D0103">
      <w:pPr>
        <w:numPr>
          <w:ilvl w:val="0"/>
          <w:numId w:val="29"/>
        </w:numPr>
        <w:spacing w:line="360" w:lineRule="auto"/>
        <w:jc w:val="both"/>
        <w:rPr>
          <w:i/>
          <w:iCs/>
          <w:lang w:bidi="bg-BG"/>
        </w:rPr>
      </w:pPr>
      <w:r w:rsidRPr="00D778E5">
        <w:rPr>
          <w:i/>
          <w:iCs/>
          <w:lang w:bidi="bg-BG"/>
        </w:rPr>
        <w:t>Икономика и конкурентоспособност;</w:t>
      </w:r>
    </w:p>
    <w:p w:rsidR="00D778E5" w:rsidRPr="00D778E5" w:rsidRDefault="00D778E5" w:rsidP="008D0103">
      <w:pPr>
        <w:numPr>
          <w:ilvl w:val="0"/>
          <w:numId w:val="29"/>
        </w:numPr>
        <w:spacing w:line="360" w:lineRule="auto"/>
        <w:jc w:val="both"/>
        <w:rPr>
          <w:i/>
          <w:iCs/>
          <w:lang w:bidi="bg-BG"/>
        </w:rPr>
      </w:pPr>
      <w:r w:rsidRPr="00D778E5">
        <w:rPr>
          <w:i/>
          <w:iCs/>
          <w:lang w:bidi="bg-BG"/>
        </w:rPr>
        <w:t>Социален капитал, социална интеграция и включване;</w:t>
      </w:r>
    </w:p>
    <w:p w:rsidR="00D778E5" w:rsidRPr="00D778E5" w:rsidRDefault="00D778E5" w:rsidP="008D0103">
      <w:pPr>
        <w:numPr>
          <w:ilvl w:val="0"/>
          <w:numId w:val="29"/>
        </w:numPr>
        <w:spacing w:line="360" w:lineRule="auto"/>
        <w:jc w:val="both"/>
        <w:rPr>
          <w:i/>
          <w:iCs/>
          <w:lang w:bidi="bg-BG"/>
        </w:rPr>
      </w:pPr>
      <w:r w:rsidRPr="00D778E5">
        <w:rPr>
          <w:i/>
          <w:iCs/>
          <w:lang w:bidi="bg-BG"/>
        </w:rPr>
        <w:t>Инфраструктурно развитие, свързаност и достъпност;</w:t>
      </w:r>
    </w:p>
    <w:p w:rsidR="00D778E5" w:rsidRPr="00D778E5" w:rsidRDefault="00D778E5" w:rsidP="008D0103">
      <w:pPr>
        <w:numPr>
          <w:ilvl w:val="0"/>
          <w:numId w:val="29"/>
        </w:numPr>
        <w:spacing w:line="360" w:lineRule="auto"/>
        <w:jc w:val="both"/>
        <w:rPr>
          <w:i/>
          <w:iCs/>
          <w:lang w:bidi="bg-BG"/>
        </w:rPr>
      </w:pPr>
      <w:r w:rsidRPr="00D778E5">
        <w:rPr>
          <w:i/>
          <w:iCs/>
          <w:lang w:bidi="bg-BG"/>
        </w:rPr>
        <w:t>Екологично състояние и рискове;</w:t>
      </w:r>
    </w:p>
    <w:p w:rsidR="00D778E5" w:rsidRPr="00C80DA2" w:rsidRDefault="00D778E5" w:rsidP="00C80DA2">
      <w:pPr>
        <w:numPr>
          <w:ilvl w:val="0"/>
          <w:numId w:val="29"/>
        </w:numPr>
        <w:spacing w:line="360" w:lineRule="auto"/>
        <w:jc w:val="both"/>
        <w:rPr>
          <w:i/>
          <w:iCs/>
          <w:lang w:bidi="bg-BG"/>
        </w:rPr>
      </w:pPr>
      <w:r w:rsidRPr="00D778E5">
        <w:rPr>
          <w:i/>
          <w:iCs/>
          <w:lang w:bidi="bg-BG"/>
        </w:rPr>
        <w:t xml:space="preserve">Административен капацитет, </w:t>
      </w:r>
      <w:proofErr w:type="spellStart"/>
      <w:r w:rsidRPr="00D778E5">
        <w:rPr>
          <w:i/>
          <w:iCs/>
          <w:lang w:bidi="bg-BG"/>
        </w:rPr>
        <w:t>междуинституционална</w:t>
      </w:r>
      <w:proofErr w:type="spellEnd"/>
      <w:r w:rsidRPr="00D778E5">
        <w:rPr>
          <w:i/>
          <w:iCs/>
          <w:lang w:bidi="bg-BG"/>
        </w:rPr>
        <w:t xml:space="preserve"> координация и</w:t>
      </w:r>
      <w:r w:rsidR="00737791">
        <w:rPr>
          <w:i/>
          <w:iCs/>
          <w:lang w:val="en-US" w:bidi="bg-BG"/>
        </w:rPr>
        <w:t xml:space="preserve"> </w:t>
      </w:r>
      <w:r w:rsidRPr="00C80DA2">
        <w:rPr>
          <w:i/>
          <w:iCs/>
          <w:lang w:bidi="bg-BG"/>
        </w:rPr>
        <w:t>съгласуваност на политиките;</w:t>
      </w:r>
    </w:p>
    <w:p w:rsidR="00D778E5" w:rsidRPr="000A535D" w:rsidRDefault="00D778E5" w:rsidP="008D0103">
      <w:pPr>
        <w:numPr>
          <w:ilvl w:val="0"/>
          <w:numId w:val="29"/>
        </w:numPr>
        <w:spacing w:line="360" w:lineRule="auto"/>
        <w:jc w:val="both"/>
        <w:rPr>
          <w:i/>
          <w:iCs/>
          <w:lang w:bidi="bg-BG"/>
        </w:rPr>
      </w:pPr>
      <w:r w:rsidRPr="00D778E5">
        <w:rPr>
          <w:i/>
          <w:iCs/>
          <w:lang w:bidi="en-US"/>
        </w:rPr>
        <w:t>SWOT</w:t>
      </w:r>
      <w:r w:rsidRPr="00D778E5">
        <w:rPr>
          <w:i/>
          <w:iCs/>
          <w:lang w:bidi="bg-BG"/>
        </w:rPr>
        <w:t>-анализ.</w:t>
      </w:r>
    </w:p>
    <w:p w:rsidR="00D778E5" w:rsidRDefault="000A535D" w:rsidP="008D0103">
      <w:pPr>
        <w:spacing w:line="360" w:lineRule="auto"/>
        <w:ind w:firstLine="720"/>
        <w:jc w:val="both"/>
      </w:pPr>
      <w:r>
        <w:t xml:space="preserve">Анализът трябва да обхваща текущото състояние и настъпилите съществени промени- постигнати успехи и положителни тенденции, както и продължаващи диспропорции, </w:t>
      </w:r>
      <w:r>
        <w:lastRenderedPageBreak/>
        <w:t>негативни тенденции и проблеми през изминалия период на действие на областната стратегия за развитие. При разработването на анализа е необходимо да се използват актуални статистически данни на съответното териториално ниво, които позволяват сравнимост и преценка на дълбочината и мащаба на регионалните различия и дисбаланси и оттук формулиране на адекватна стратегия за преодоляване на проблемите и предизвикателствата и постигане на устойчиво развитие.</w:t>
      </w:r>
    </w:p>
    <w:p w:rsidR="000D7DC2" w:rsidRPr="00D778E5" w:rsidRDefault="000D7DC2" w:rsidP="00ED194E">
      <w:pPr>
        <w:spacing w:line="360" w:lineRule="auto"/>
        <w:jc w:val="both"/>
      </w:pPr>
    </w:p>
    <w:p w:rsidR="000A535D" w:rsidRPr="00C23008" w:rsidRDefault="000A535D" w:rsidP="000909E6">
      <w:pPr>
        <w:pStyle w:val="ListParagraph"/>
        <w:numPr>
          <w:ilvl w:val="2"/>
          <w:numId w:val="38"/>
        </w:numPr>
        <w:spacing w:line="360" w:lineRule="auto"/>
        <w:ind w:hanging="11"/>
        <w:jc w:val="both"/>
        <w:rPr>
          <w:b/>
          <w:i/>
          <w:iCs/>
          <w:lang w:bidi="bg-BG"/>
        </w:rPr>
      </w:pPr>
      <w:r w:rsidRPr="00C23008">
        <w:rPr>
          <w:b/>
          <w:i/>
          <w:iCs/>
          <w:lang w:bidi="bg-BG"/>
        </w:rPr>
        <w:t>Цели и приоритети за развитие на областта за периода 20</w:t>
      </w:r>
      <w:r w:rsidR="00F75288" w:rsidRPr="00C23008">
        <w:rPr>
          <w:b/>
          <w:i/>
          <w:iCs/>
          <w:lang w:bidi="bg-BG"/>
        </w:rPr>
        <w:t>21</w:t>
      </w:r>
      <w:r w:rsidRPr="00C23008">
        <w:rPr>
          <w:b/>
          <w:i/>
          <w:iCs/>
          <w:lang w:bidi="bg-BG"/>
        </w:rPr>
        <w:t>-202</w:t>
      </w:r>
      <w:r w:rsidR="00F75288" w:rsidRPr="00C23008">
        <w:rPr>
          <w:b/>
          <w:i/>
          <w:iCs/>
          <w:lang w:bidi="bg-BG"/>
        </w:rPr>
        <w:t>7</w:t>
      </w:r>
      <w:r w:rsidRPr="00C23008">
        <w:rPr>
          <w:b/>
          <w:i/>
          <w:iCs/>
          <w:lang w:bidi="bg-BG"/>
        </w:rPr>
        <w:t xml:space="preserve"> г.</w:t>
      </w:r>
    </w:p>
    <w:p w:rsidR="000A535D" w:rsidRPr="000A535D" w:rsidRDefault="000A535D" w:rsidP="00C80DA2">
      <w:pPr>
        <w:spacing w:line="360" w:lineRule="auto"/>
        <w:ind w:firstLine="720"/>
        <w:jc w:val="both"/>
        <w:rPr>
          <w:lang w:bidi="bg-BG"/>
        </w:rPr>
      </w:pPr>
      <w:r w:rsidRPr="000A535D">
        <w:rPr>
          <w:lang w:bidi="bg-BG"/>
        </w:rPr>
        <w:t>Целите и приоритетите, които могат да залегнат в областната стратегия за развитие</w:t>
      </w:r>
      <w:r>
        <w:rPr>
          <w:lang w:bidi="bg-BG"/>
        </w:rPr>
        <w:t xml:space="preserve"> </w:t>
      </w:r>
      <w:r w:rsidRPr="000A535D">
        <w:rPr>
          <w:lang w:bidi="bg-BG"/>
        </w:rPr>
        <w:t>през планов</w:t>
      </w:r>
      <w:r w:rsidR="00DE05D0">
        <w:rPr>
          <w:lang w:bidi="bg-BG"/>
        </w:rPr>
        <w:t>ия</w:t>
      </w:r>
      <w:r w:rsidRPr="000A535D">
        <w:rPr>
          <w:lang w:bidi="bg-BG"/>
        </w:rPr>
        <w:t xml:space="preserve"> период 20</w:t>
      </w:r>
      <w:r w:rsidR="008D0103">
        <w:rPr>
          <w:lang w:bidi="bg-BG"/>
        </w:rPr>
        <w:t>21</w:t>
      </w:r>
      <w:r w:rsidRPr="000A535D">
        <w:rPr>
          <w:lang w:bidi="bg-BG"/>
        </w:rPr>
        <w:t>-202</w:t>
      </w:r>
      <w:r w:rsidR="008D0103">
        <w:rPr>
          <w:lang w:bidi="bg-BG"/>
        </w:rPr>
        <w:t>7</w:t>
      </w:r>
      <w:r w:rsidR="00DE05D0">
        <w:rPr>
          <w:lang w:bidi="bg-BG"/>
        </w:rPr>
        <w:t xml:space="preserve"> </w:t>
      </w:r>
      <w:r w:rsidRPr="000A535D">
        <w:rPr>
          <w:lang w:bidi="bg-BG"/>
        </w:rPr>
        <w:t>г., следва да отразяват общите очаквания и</w:t>
      </w:r>
      <w:r>
        <w:rPr>
          <w:lang w:bidi="bg-BG"/>
        </w:rPr>
        <w:t xml:space="preserve"> </w:t>
      </w:r>
      <w:r w:rsidRPr="000A535D">
        <w:rPr>
          <w:lang w:bidi="bg-BG"/>
        </w:rPr>
        <w:t>предизвикателства пред бъдещото прилагане на регионалната политика в България и ЕС и</w:t>
      </w:r>
      <w:r>
        <w:rPr>
          <w:lang w:bidi="bg-BG"/>
        </w:rPr>
        <w:t xml:space="preserve"> </w:t>
      </w:r>
      <w:r w:rsidRPr="000A535D">
        <w:rPr>
          <w:lang w:bidi="bg-BG"/>
        </w:rPr>
        <w:t>отговорностите и капацитета на регионалните власти и партньорите за ефективно</w:t>
      </w:r>
      <w:r>
        <w:rPr>
          <w:lang w:bidi="bg-BG"/>
        </w:rPr>
        <w:t xml:space="preserve"> </w:t>
      </w:r>
      <w:r w:rsidRPr="000A535D">
        <w:rPr>
          <w:lang w:bidi="bg-BG"/>
        </w:rPr>
        <w:t>планиране, координация, наблюдение и оценка на развитието на областта през този период.</w:t>
      </w:r>
    </w:p>
    <w:p w:rsidR="009912EF" w:rsidRPr="007C43E6" w:rsidRDefault="000A535D" w:rsidP="009912EF">
      <w:pPr>
        <w:spacing w:line="360" w:lineRule="auto"/>
        <w:ind w:firstLine="720"/>
        <w:jc w:val="both"/>
        <w:rPr>
          <w:bCs/>
          <w:lang w:bidi="bg-BG"/>
        </w:rPr>
      </w:pPr>
      <w:r w:rsidRPr="000A535D">
        <w:rPr>
          <w:lang w:bidi="bg-BG"/>
        </w:rPr>
        <w:t>Целите и приоритетите за устойчиво интегрирано развитие на областта се</w:t>
      </w:r>
      <w:r>
        <w:rPr>
          <w:lang w:bidi="bg-BG"/>
        </w:rPr>
        <w:t xml:space="preserve"> </w:t>
      </w:r>
      <w:r w:rsidRPr="000A535D">
        <w:rPr>
          <w:lang w:bidi="bg-BG"/>
        </w:rPr>
        <w:t>разработват и оценяват в тяхната съвкупност и взаимодействие, като се постигне вътрешна</w:t>
      </w:r>
      <w:r>
        <w:rPr>
          <w:lang w:bidi="bg-BG"/>
        </w:rPr>
        <w:t xml:space="preserve"> </w:t>
      </w:r>
      <w:r w:rsidRPr="000A535D">
        <w:rPr>
          <w:lang w:bidi="bg-BG"/>
        </w:rPr>
        <w:t>и външна съгласуваност. Вътрешната съгласуваност предполага логическа връзка между</w:t>
      </w:r>
      <w:r>
        <w:rPr>
          <w:lang w:bidi="bg-BG"/>
        </w:rPr>
        <w:t xml:space="preserve"> </w:t>
      </w:r>
      <w:r w:rsidRPr="000A535D">
        <w:rPr>
          <w:lang w:bidi="bg-BG"/>
        </w:rPr>
        <w:t>целите и избраните приоритети за тяхната ефективна реализация, както и между самите</w:t>
      </w:r>
      <w:r>
        <w:rPr>
          <w:lang w:bidi="bg-BG"/>
        </w:rPr>
        <w:t xml:space="preserve"> </w:t>
      </w:r>
      <w:r w:rsidRPr="000A535D">
        <w:rPr>
          <w:lang w:bidi="bg-BG"/>
        </w:rPr>
        <w:t>цели и приоритети с оглед избягване дублирането на усилия, неефикасно използване на</w:t>
      </w:r>
      <w:r>
        <w:rPr>
          <w:lang w:bidi="bg-BG"/>
        </w:rPr>
        <w:t xml:space="preserve"> </w:t>
      </w:r>
      <w:r w:rsidRPr="000A535D">
        <w:rPr>
          <w:lang w:bidi="bg-BG"/>
        </w:rPr>
        <w:t>ресурси и постигането на противоречиви и частични въздействия при решаване на</w:t>
      </w:r>
      <w:r>
        <w:rPr>
          <w:lang w:bidi="bg-BG"/>
        </w:rPr>
        <w:t xml:space="preserve"> </w:t>
      </w:r>
      <w:r w:rsidRPr="000A535D">
        <w:rPr>
          <w:lang w:bidi="bg-BG"/>
        </w:rPr>
        <w:t>проблемите. Външната съгласуваност на стратегическата рамка за развитие поставя като</w:t>
      </w:r>
      <w:r>
        <w:rPr>
          <w:lang w:bidi="bg-BG"/>
        </w:rPr>
        <w:t xml:space="preserve"> </w:t>
      </w:r>
      <w:r w:rsidRPr="000A535D">
        <w:rPr>
          <w:lang w:bidi="bg-BG"/>
        </w:rPr>
        <w:t>изискване съобразяването с политическия контекст и приоритети в областта на</w:t>
      </w:r>
      <w:r>
        <w:rPr>
          <w:lang w:bidi="bg-BG"/>
        </w:rPr>
        <w:t xml:space="preserve"> </w:t>
      </w:r>
      <w:r w:rsidRPr="000A535D">
        <w:rPr>
          <w:lang w:bidi="bg-BG"/>
        </w:rPr>
        <w:t>регионалната политика на национално и европейско ниво, както и с условията за достъп до</w:t>
      </w:r>
      <w:r>
        <w:rPr>
          <w:lang w:bidi="bg-BG"/>
        </w:rPr>
        <w:t xml:space="preserve"> </w:t>
      </w:r>
      <w:r w:rsidRPr="000A535D">
        <w:rPr>
          <w:lang w:bidi="bg-BG"/>
        </w:rPr>
        <w:t>финансовите ресурси за подпомагане на регионалното развитие и местното развитие</w:t>
      </w:r>
      <w:r w:rsidR="009912EF">
        <w:rPr>
          <w:lang w:bidi="bg-BG"/>
        </w:rPr>
        <w:t>.</w:t>
      </w:r>
      <w:r w:rsidR="009912EF" w:rsidRPr="009912EF">
        <w:t xml:space="preserve"> </w:t>
      </w:r>
      <w:r w:rsidR="009912EF">
        <w:t xml:space="preserve">В </w:t>
      </w:r>
      <w:r w:rsidR="009912EF" w:rsidRPr="009912EF">
        <w:rPr>
          <w:lang w:bidi="bg-BG"/>
        </w:rPr>
        <w:t>Приложение 3</w:t>
      </w:r>
      <w:r w:rsidR="00A016F7">
        <w:rPr>
          <w:lang w:bidi="bg-BG"/>
        </w:rPr>
        <w:t xml:space="preserve"> </w:t>
      </w:r>
      <w:r w:rsidR="009912EF">
        <w:rPr>
          <w:lang w:bidi="bg-BG"/>
        </w:rPr>
        <w:t>към  методическите указания е представен и</w:t>
      </w:r>
      <w:proofErr w:type="spellStart"/>
      <w:r w:rsidR="009912EF" w:rsidRPr="009912EF">
        <w:rPr>
          <w:bCs/>
          <w:lang w:val="en-US" w:bidi="bg-BG"/>
        </w:rPr>
        <w:t>ндикативен</w:t>
      </w:r>
      <w:proofErr w:type="spellEnd"/>
      <w:r w:rsidR="009912EF" w:rsidRPr="009912EF">
        <w:rPr>
          <w:bCs/>
          <w:lang w:val="en-US" w:bidi="bg-BG"/>
        </w:rPr>
        <w:t xml:space="preserve"> </w:t>
      </w:r>
      <w:proofErr w:type="spellStart"/>
      <w:r w:rsidR="009912EF" w:rsidRPr="009912EF">
        <w:rPr>
          <w:bCs/>
          <w:lang w:val="en-US" w:bidi="bg-BG"/>
        </w:rPr>
        <w:t>модел</w:t>
      </w:r>
      <w:proofErr w:type="spellEnd"/>
      <w:r w:rsidR="009912EF" w:rsidRPr="009912EF">
        <w:rPr>
          <w:bCs/>
          <w:lang w:val="en-US" w:bidi="bg-BG"/>
        </w:rPr>
        <w:t xml:space="preserve"> (</w:t>
      </w:r>
      <w:proofErr w:type="spellStart"/>
      <w:r w:rsidR="009912EF" w:rsidRPr="009912EF">
        <w:rPr>
          <w:bCs/>
          <w:lang w:val="en-US" w:bidi="bg-BG"/>
        </w:rPr>
        <w:t>алгоритъм</w:t>
      </w:r>
      <w:proofErr w:type="spellEnd"/>
      <w:r w:rsidR="009912EF" w:rsidRPr="009912EF">
        <w:rPr>
          <w:bCs/>
          <w:lang w:val="en-US" w:bidi="bg-BG"/>
        </w:rPr>
        <w:t xml:space="preserve">) </w:t>
      </w:r>
      <w:proofErr w:type="spellStart"/>
      <w:r w:rsidR="009912EF" w:rsidRPr="009912EF">
        <w:rPr>
          <w:bCs/>
          <w:lang w:val="en-US" w:bidi="bg-BG"/>
        </w:rPr>
        <w:t>за</w:t>
      </w:r>
      <w:proofErr w:type="spellEnd"/>
      <w:r w:rsidR="009912EF" w:rsidRPr="009912EF">
        <w:rPr>
          <w:bCs/>
          <w:lang w:val="en-US" w:bidi="bg-BG"/>
        </w:rPr>
        <w:t xml:space="preserve"> </w:t>
      </w:r>
      <w:proofErr w:type="spellStart"/>
      <w:r w:rsidR="009912EF" w:rsidRPr="009912EF">
        <w:rPr>
          <w:bCs/>
          <w:lang w:val="en-US" w:bidi="bg-BG"/>
        </w:rPr>
        <w:t>разработване</w:t>
      </w:r>
      <w:proofErr w:type="spellEnd"/>
      <w:r w:rsidR="009912EF" w:rsidRPr="009912EF">
        <w:rPr>
          <w:bCs/>
          <w:lang w:val="en-US" w:bidi="bg-BG"/>
        </w:rPr>
        <w:t xml:space="preserve"> </w:t>
      </w:r>
      <w:proofErr w:type="spellStart"/>
      <w:r w:rsidR="009912EF" w:rsidRPr="009912EF">
        <w:rPr>
          <w:bCs/>
          <w:lang w:val="en-US" w:bidi="bg-BG"/>
        </w:rPr>
        <w:t>на</w:t>
      </w:r>
      <w:proofErr w:type="spellEnd"/>
      <w:r w:rsidR="009912EF" w:rsidRPr="009912EF">
        <w:rPr>
          <w:bCs/>
          <w:lang w:val="en-US" w:bidi="bg-BG"/>
        </w:rPr>
        <w:t xml:space="preserve"> </w:t>
      </w:r>
      <w:proofErr w:type="spellStart"/>
      <w:r w:rsidR="009912EF" w:rsidRPr="009912EF">
        <w:rPr>
          <w:bCs/>
          <w:lang w:val="en-US" w:bidi="bg-BG"/>
        </w:rPr>
        <w:t>целите</w:t>
      </w:r>
      <w:proofErr w:type="spellEnd"/>
      <w:r w:rsidR="009912EF" w:rsidRPr="009912EF">
        <w:rPr>
          <w:bCs/>
          <w:lang w:val="en-US" w:bidi="bg-BG"/>
        </w:rPr>
        <w:t xml:space="preserve"> и </w:t>
      </w:r>
      <w:proofErr w:type="spellStart"/>
      <w:r w:rsidR="009912EF" w:rsidRPr="009912EF">
        <w:rPr>
          <w:bCs/>
          <w:lang w:val="en-US" w:bidi="bg-BG"/>
        </w:rPr>
        <w:t>приоритети</w:t>
      </w:r>
      <w:proofErr w:type="spellEnd"/>
      <w:r w:rsidR="009912EF" w:rsidRPr="009912EF">
        <w:rPr>
          <w:bCs/>
          <w:lang w:val="en-US" w:bidi="bg-BG"/>
        </w:rPr>
        <w:t xml:space="preserve"> </w:t>
      </w:r>
      <w:proofErr w:type="spellStart"/>
      <w:r w:rsidR="009912EF" w:rsidRPr="009912EF">
        <w:rPr>
          <w:bCs/>
          <w:lang w:val="en-US" w:bidi="bg-BG"/>
        </w:rPr>
        <w:t>на</w:t>
      </w:r>
      <w:proofErr w:type="spellEnd"/>
      <w:r w:rsidR="009912EF" w:rsidRPr="009912EF">
        <w:rPr>
          <w:bCs/>
          <w:lang w:val="en-US" w:bidi="bg-BG"/>
        </w:rPr>
        <w:t xml:space="preserve"> </w:t>
      </w:r>
      <w:proofErr w:type="spellStart"/>
      <w:r w:rsidR="009912EF" w:rsidRPr="009912EF">
        <w:rPr>
          <w:bCs/>
          <w:lang w:val="en-US" w:bidi="bg-BG"/>
        </w:rPr>
        <w:t>стратегиите</w:t>
      </w:r>
      <w:proofErr w:type="spellEnd"/>
      <w:r w:rsidR="009912EF" w:rsidRPr="009912EF">
        <w:rPr>
          <w:bCs/>
          <w:lang w:val="en-US" w:bidi="bg-BG"/>
        </w:rPr>
        <w:t xml:space="preserve"> и </w:t>
      </w:r>
      <w:proofErr w:type="spellStart"/>
      <w:r w:rsidR="009912EF" w:rsidRPr="009912EF">
        <w:rPr>
          <w:bCs/>
          <w:lang w:val="en-US" w:bidi="bg-BG"/>
        </w:rPr>
        <w:t>плановете</w:t>
      </w:r>
      <w:proofErr w:type="spellEnd"/>
      <w:r w:rsidR="009912EF" w:rsidRPr="009912EF">
        <w:rPr>
          <w:bCs/>
          <w:lang w:val="en-US" w:bidi="bg-BG"/>
        </w:rPr>
        <w:t xml:space="preserve"> </w:t>
      </w:r>
      <w:proofErr w:type="spellStart"/>
      <w:r w:rsidR="009912EF" w:rsidRPr="009912EF">
        <w:rPr>
          <w:bCs/>
          <w:lang w:val="en-US" w:bidi="bg-BG"/>
        </w:rPr>
        <w:t>за</w:t>
      </w:r>
      <w:proofErr w:type="spellEnd"/>
      <w:r w:rsidR="009912EF" w:rsidRPr="009912EF">
        <w:rPr>
          <w:bCs/>
          <w:lang w:val="en-US" w:bidi="bg-BG"/>
        </w:rPr>
        <w:t xml:space="preserve"> </w:t>
      </w:r>
      <w:proofErr w:type="spellStart"/>
      <w:r w:rsidR="009912EF" w:rsidRPr="009912EF">
        <w:rPr>
          <w:bCs/>
          <w:lang w:val="en-US" w:bidi="bg-BG"/>
        </w:rPr>
        <w:t>регионално</w:t>
      </w:r>
      <w:proofErr w:type="spellEnd"/>
      <w:r w:rsidR="009912EF" w:rsidRPr="009912EF">
        <w:rPr>
          <w:bCs/>
          <w:lang w:val="en-US" w:bidi="bg-BG"/>
        </w:rPr>
        <w:t xml:space="preserve"> и </w:t>
      </w:r>
      <w:proofErr w:type="spellStart"/>
      <w:r w:rsidR="009912EF" w:rsidRPr="009912EF">
        <w:rPr>
          <w:bCs/>
          <w:lang w:val="en-US" w:bidi="bg-BG"/>
        </w:rPr>
        <w:t>местно</w:t>
      </w:r>
      <w:proofErr w:type="spellEnd"/>
      <w:r w:rsidR="009912EF" w:rsidRPr="009912EF">
        <w:rPr>
          <w:bCs/>
          <w:lang w:val="en-US" w:bidi="bg-BG"/>
        </w:rPr>
        <w:t xml:space="preserve"> </w:t>
      </w:r>
      <w:proofErr w:type="spellStart"/>
      <w:r w:rsidR="009912EF" w:rsidRPr="009912EF">
        <w:rPr>
          <w:bCs/>
          <w:lang w:val="en-US" w:bidi="bg-BG"/>
        </w:rPr>
        <w:t>развитие</w:t>
      </w:r>
      <w:proofErr w:type="spellEnd"/>
      <w:r w:rsidR="005A232F">
        <w:rPr>
          <w:bCs/>
          <w:lang w:bidi="bg-BG"/>
        </w:rPr>
        <w:t>.</w:t>
      </w:r>
    </w:p>
    <w:p w:rsidR="000A535D" w:rsidRPr="000A535D" w:rsidRDefault="002D6DFE" w:rsidP="000D7DC2">
      <w:pPr>
        <w:spacing w:line="360" w:lineRule="auto"/>
        <w:ind w:firstLine="720"/>
        <w:jc w:val="both"/>
        <w:rPr>
          <w:lang w:bidi="bg-BG"/>
        </w:rPr>
      </w:pPr>
      <w:r w:rsidRPr="002D6DFE">
        <w:rPr>
          <w:lang w:bidi="bg-BG"/>
        </w:rPr>
        <w:t xml:space="preserve">Основно изискване по отношение на </w:t>
      </w:r>
      <w:r>
        <w:rPr>
          <w:lang w:bidi="bg-BG"/>
        </w:rPr>
        <w:t xml:space="preserve">ОСР </w:t>
      </w:r>
      <w:r w:rsidRPr="002D6DFE">
        <w:rPr>
          <w:lang w:bidi="bg-BG"/>
        </w:rPr>
        <w:t xml:space="preserve">за периода 2021-2027 г. е прилагането на </w:t>
      </w:r>
      <w:r w:rsidRPr="00C80DA2">
        <w:rPr>
          <w:lang w:bidi="bg-BG"/>
        </w:rPr>
        <w:t>интегриран подход на развитие</w:t>
      </w:r>
      <w:r w:rsidRPr="002D6DFE">
        <w:rPr>
          <w:lang w:bidi="bg-BG"/>
        </w:rPr>
        <w:t xml:space="preserve">, т.е. подход на тясна координация на различните публични политики на базата на местните специфики. Интегрирането на различни секторни дейности за въздействие представлява компонент на съобразеното с конкретното място разработване на политика. Жилищното строителство, транспортът, заетостта, качеството на околната среда и множество социални елементи си взаимодействат, за да окажат влияние на икономическото развитие. </w:t>
      </w:r>
      <w:r w:rsidR="000D7DC2">
        <w:rPr>
          <w:lang w:bidi="bg-BG"/>
        </w:rPr>
        <w:t>П</w:t>
      </w:r>
      <w:r w:rsidRPr="002D6DFE">
        <w:rPr>
          <w:lang w:bidi="bg-BG"/>
        </w:rPr>
        <w:t>ри интегрирания подход за развитие трябва да се</w:t>
      </w:r>
      <w:r w:rsidR="000D7DC2">
        <w:rPr>
          <w:lang w:bidi="bg-BG"/>
        </w:rPr>
        <w:t xml:space="preserve"> търси възможност да се </w:t>
      </w:r>
      <w:r w:rsidRPr="002D6DFE">
        <w:rPr>
          <w:lang w:bidi="bg-BG"/>
        </w:rPr>
        <w:t xml:space="preserve"> определи как тези институционално отделни елементи си въздействат взаимно. Принципът на интегрирания подход следва да бъде водещ при разработването на стратегическия документ и съответно да бъде прилаган по отношение на всяка част от неговата структура.</w:t>
      </w:r>
    </w:p>
    <w:p w:rsidR="00A33BE0" w:rsidRPr="00A33BE0" w:rsidRDefault="00A33BE0" w:rsidP="00A33BE0">
      <w:pPr>
        <w:spacing w:line="360" w:lineRule="auto"/>
        <w:ind w:firstLine="720"/>
        <w:jc w:val="both"/>
        <w:rPr>
          <w:lang w:bidi="bg-BG"/>
        </w:rPr>
      </w:pPr>
      <w:r>
        <w:rPr>
          <w:lang w:bidi="bg-BG"/>
        </w:rPr>
        <w:lastRenderedPageBreak/>
        <w:t xml:space="preserve">Областните стратегии </w:t>
      </w:r>
      <w:r w:rsidR="0052588D">
        <w:rPr>
          <w:lang w:bidi="bg-BG"/>
        </w:rPr>
        <w:t xml:space="preserve">за развитие </w:t>
      </w:r>
      <w:r>
        <w:rPr>
          <w:lang w:bidi="bg-BG"/>
        </w:rPr>
        <w:t>следва да се разработват в посока</w:t>
      </w:r>
      <w:r w:rsidRPr="00A33BE0">
        <w:rPr>
          <w:lang w:bidi="bg-BG"/>
        </w:rPr>
        <w:t xml:space="preserve"> интегрирано опазване на околната среда и в тази връзка, екологичните въпроси следва да бъдат отразени и разгледани на възможно най-ранен етап в процеса на стратегическото планиране, т.е. още по време на анализа на ситуацията, така че да залегнат по подходящ начин впоследствие в определените стратегически цели, приоритети и мерки. </w:t>
      </w:r>
    </w:p>
    <w:p w:rsidR="00A33BE0" w:rsidRPr="00A33BE0" w:rsidRDefault="00A33BE0" w:rsidP="00A33BE0">
      <w:pPr>
        <w:spacing w:line="360" w:lineRule="auto"/>
        <w:ind w:firstLine="720"/>
        <w:jc w:val="both"/>
        <w:rPr>
          <w:lang w:bidi="bg-BG"/>
        </w:rPr>
      </w:pPr>
      <w:r w:rsidRPr="00A33BE0">
        <w:rPr>
          <w:lang w:bidi="bg-BG"/>
        </w:rPr>
        <w:t xml:space="preserve">Интеграцията на екологичните проблеми в регионалното планиране е непрекъснат процес, който следва да започне възможно най-рано – преди да са определени политическите и стратегически цели, мерки и приоритети. </w:t>
      </w:r>
    </w:p>
    <w:p w:rsidR="00A33BE0" w:rsidRDefault="00A33BE0" w:rsidP="000D7DC2">
      <w:pPr>
        <w:spacing w:line="360" w:lineRule="auto"/>
        <w:ind w:firstLine="720"/>
        <w:jc w:val="both"/>
        <w:rPr>
          <w:lang w:bidi="bg-BG"/>
        </w:rPr>
      </w:pPr>
      <w:r w:rsidRPr="00A33BE0">
        <w:rPr>
          <w:lang w:bidi="bg-BG"/>
        </w:rPr>
        <w:t xml:space="preserve">Изготвянето на тематични анализи в сферата на околната среда е изключително важно за адекватното интегриране на екологични цели на всички нива. </w:t>
      </w:r>
      <w:proofErr w:type="spellStart"/>
      <w:r w:rsidRPr="00A33BE0">
        <w:rPr>
          <w:lang w:bidi="bg-BG"/>
        </w:rPr>
        <w:t>Aнализът</w:t>
      </w:r>
      <w:proofErr w:type="spellEnd"/>
      <w:r w:rsidRPr="00A33BE0">
        <w:rPr>
          <w:lang w:bidi="bg-BG"/>
        </w:rPr>
        <w:t xml:space="preserve"> на </w:t>
      </w:r>
      <w:proofErr w:type="spellStart"/>
      <w:r w:rsidRPr="00A33BE0">
        <w:rPr>
          <w:lang w:bidi="bg-BG"/>
        </w:rPr>
        <w:t>природноресурсния</w:t>
      </w:r>
      <w:proofErr w:type="spellEnd"/>
      <w:r w:rsidRPr="00A33BE0">
        <w:rPr>
          <w:lang w:bidi="bg-BG"/>
        </w:rPr>
        <w:t xml:space="preserve"> потенциал и състоянието на околната среда разкрива общите тенденции в състоянието на околната среда, настъпилите и/или очаквани промени, главните проблеми и възможностите за тяхното разрешаване. При анализа задължително трябва да бъдат използвани достоверни и актуални данни от официални източници - Националния статистически институт, РИОСВ и др. </w:t>
      </w:r>
      <w:r w:rsidR="007D3761">
        <w:rPr>
          <w:lang w:bidi="bg-BG"/>
        </w:rPr>
        <w:t>В</w:t>
      </w:r>
      <w:r w:rsidRPr="00A33BE0">
        <w:rPr>
          <w:lang w:bidi="bg-BG"/>
        </w:rPr>
        <w:t xml:space="preserve"> анализа следва да бъдат </w:t>
      </w:r>
      <w:r w:rsidR="007D3761">
        <w:rPr>
          <w:lang w:bidi="bg-BG"/>
        </w:rPr>
        <w:t xml:space="preserve">разгледани </w:t>
      </w:r>
      <w:r w:rsidRPr="00A33BE0">
        <w:rPr>
          <w:lang w:bidi="bg-BG"/>
        </w:rPr>
        <w:t>състоянието на околната среда по компоненти, развитието на мрежата от различни категории защитени територии, както и зоните, включени в националната екологична мрежа НАТУРА 2000.</w:t>
      </w:r>
    </w:p>
    <w:p w:rsidR="00A33BE0" w:rsidRDefault="00A33BE0" w:rsidP="00C1257F">
      <w:pPr>
        <w:spacing w:line="360" w:lineRule="auto"/>
        <w:ind w:firstLine="720"/>
        <w:jc w:val="both"/>
        <w:rPr>
          <w:lang w:bidi="bg-BG"/>
        </w:rPr>
      </w:pPr>
      <w:r w:rsidRPr="00A33BE0">
        <w:rPr>
          <w:lang w:bidi="bg-BG"/>
        </w:rPr>
        <w:t>В социално-икономическия анализ на територията следва да бъде обърнато внимание на проблемите, които оказват влияние както върху състоянието на околната среда, така и върху социално-икономическото развитие в съответния регион</w:t>
      </w:r>
      <w:r w:rsidR="00C1257F">
        <w:rPr>
          <w:lang w:bidi="bg-BG"/>
        </w:rPr>
        <w:t xml:space="preserve">, </w:t>
      </w:r>
      <w:r w:rsidR="00C1257F" w:rsidRPr="00C1257F">
        <w:rPr>
          <w:lang w:bidi="bg-BG"/>
        </w:rPr>
        <w:t>необходимо е да бъдат поставени и цели за адаптиране към климатичните промени и за намаляване на риска от природни бедствия.</w:t>
      </w:r>
    </w:p>
    <w:p w:rsidR="00A33BE0" w:rsidRPr="00534237" w:rsidRDefault="00A33BE0" w:rsidP="00A33BE0">
      <w:pPr>
        <w:spacing w:line="360" w:lineRule="auto"/>
        <w:ind w:firstLine="720"/>
        <w:jc w:val="both"/>
        <w:rPr>
          <w:lang w:bidi="bg-BG"/>
        </w:rPr>
      </w:pPr>
      <w:r w:rsidRPr="00A33BE0">
        <w:rPr>
          <w:lang w:bidi="bg-BG"/>
        </w:rPr>
        <w:t xml:space="preserve">Анализът на инфраструктурната обезпеченост следва да се фокусира върху водоснабдителната, канализационната, транспортната, електроснабдителната и екологичната инфраструктура в територията. Тук трябва да се обърне внимание на показателите, свързани както със съществуващата екологична инфраструктура (ПСОВ, депа и инсталации за оползотворяване на отпадъци, алтернативни източници на енергия и др.), така и на нуждата от изграждане на такива съоръжения, потенциала и възможностите за развитие нови проекти в съответните сфери (например </w:t>
      </w:r>
      <w:r w:rsidRPr="00534237">
        <w:rPr>
          <w:lang w:bidi="bg-BG"/>
        </w:rPr>
        <w:t xml:space="preserve">възобновяема енергия или енергийна ефективност), необходимите инвестиции и др. Внимание следва да бъде обърнато и на мащабни инфраструктурни проекти, които могат да окажат негативно въздействие върху околната среда и качеството на живот в региона. </w:t>
      </w:r>
    </w:p>
    <w:p w:rsidR="00333D70" w:rsidRPr="00534237" w:rsidRDefault="00333D70" w:rsidP="00AA0D68">
      <w:pPr>
        <w:tabs>
          <w:tab w:val="center" w:pos="5205"/>
        </w:tabs>
        <w:spacing w:line="360" w:lineRule="auto"/>
        <w:ind w:firstLine="720"/>
        <w:jc w:val="both"/>
        <w:rPr>
          <w:lang w:bidi="bg-BG"/>
        </w:rPr>
      </w:pPr>
      <w:r w:rsidRPr="00534237">
        <w:rPr>
          <w:iCs/>
          <w:lang w:bidi="bg-BG"/>
        </w:rPr>
        <w:t xml:space="preserve">В частта, отнасяща се до анализа на </w:t>
      </w:r>
      <w:r w:rsidR="00AA0D68" w:rsidRPr="00534237">
        <w:rPr>
          <w:iCs/>
          <w:lang w:bidi="bg-BG"/>
        </w:rPr>
        <w:t>е</w:t>
      </w:r>
      <w:r w:rsidRPr="00534237">
        <w:rPr>
          <w:iCs/>
          <w:lang w:bidi="bg-BG"/>
        </w:rPr>
        <w:t>кологичното  състояние и рисковете е необходимо да се включат</w:t>
      </w:r>
      <w:r w:rsidRPr="00534237">
        <w:rPr>
          <w:iCs/>
          <w:lang w:bidi="bg-BG"/>
        </w:rPr>
        <w:tab/>
      </w:r>
      <w:r w:rsidRPr="00534237">
        <w:rPr>
          <w:lang w:bidi="bg-BG"/>
        </w:rPr>
        <w:t xml:space="preserve"> м</w:t>
      </w:r>
      <w:r w:rsidRPr="00534237">
        <w:rPr>
          <w:bCs/>
          <w:lang w:bidi="bg-BG"/>
        </w:rPr>
        <w:t>ерки и дейности за адаптиране към климатичните промени и за намаляване на риска от природни бедствия</w:t>
      </w:r>
      <w:r w:rsidR="00AA0D68" w:rsidRPr="00534237">
        <w:rPr>
          <w:lang w:bidi="bg-BG"/>
        </w:rPr>
        <w:t xml:space="preserve">. </w:t>
      </w:r>
      <w:r w:rsidRPr="007C43E6">
        <w:rPr>
          <w:lang w:bidi="bg-BG"/>
        </w:rPr>
        <w:t xml:space="preserve">Климатичните фактори (глобалното затопляне, </w:t>
      </w:r>
      <w:r w:rsidRPr="007C43E6">
        <w:rPr>
          <w:lang w:bidi="bg-BG"/>
        </w:rPr>
        <w:lastRenderedPageBreak/>
        <w:t xml:space="preserve">природните бедствия, рисковите територии и зони) имат значително влияние върху подходите в регионалното и пространственото планиране. Климатичните промени, заемащи важно място във всички европейски документи, са дали отражение и върху разработваните концепции и стратегии за пространствено планиране на държавите в ЕС, върху управлението на водите, земята и природните ценности. </w:t>
      </w:r>
    </w:p>
    <w:p w:rsidR="00333D70" w:rsidRPr="007C43E6" w:rsidRDefault="00333D70" w:rsidP="00333D70">
      <w:pPr>
        <w:spacing w:line="360" w:lineRule="auto"/>
        <w:ind w:firstLine="720"/>
        <w:jc w:val="both"/>
        <w:rPr>
          <w:lang w:bidi="bg-BG"/>
        </w:rPr>
      </w:pPr>
      <w:r w:rsidRPr="007C43E6">
        <w:rPr>
          <w:lang w:bidi="bg-BG"/>
        </w:rPr>
        <w:t xml:space="preserve">Следва да бъдат обобщени изводите от анализ, свързани с климатичните промени и да бъде описана връзката между идентифицираните в анализите рискове и проблеми и формулираните цели и мерки в стратегическата част на документа. </w:t>
      </w:r>
    </w:p>
    <w:p w:rsidR="00333D70" w:rsidRPr="007C43E6" w:rsidRDefault="00333D70" w:rsidP="00333D70">
      <w:pPr>
        <w:spacing w:line="360" w:lineRule="auto"/>
        <w:ind w:firstLine="720"/>
        <w:jc w:val="both"/>
        <w:rPr>
          <w:lang w:bidi="bg-BG"/>
        </w:rPr>
      </w:pPr>
      <w:r w:rsidRPr="007C43E6">
        <w:rPr>
          <w:lang w:bidi="bg-BG"/>
        </w:rPr>
        <w:t xml:space="preserve">Стратегическите документи в областта на околната среда на национално и европейско ниво поставят общи цели и редица изисквания, свързани с изменението на климата и адаптация към климатичните промени, които следва да бъдат интегрирани в процеса на планиране на регионалното развитие и бъдат съобразени с характерните особености и проблеми на всеки район, област или община. Основната цел е да се определи доколко и по какъв начин процесите на регионалното развитие влияят върху състоянието на околната среда и качеството на живот в определена територия, какви са основните проблеми и възможните мерки за тяхното решаване, какви дейности и съответно ресурси ще бъдат необходими за това през съответния период на планиране. Интеграцията на екологичните проблеми в регионалното планиране е непрекъснат процес, който следва да започне възможно най-рано – преди да са определени политическите и стратегически цели, мерки и приоритети. </w:t>
      </w:r>
    </w:p>
    <w:p w:rsidR="00333D70" w:rsidRPr="007C43E6" w:rsidRDefault="00333D70" w:rsidP="00333D70">
      <w:pPr>
        <w:spacing w:line="360" w:lineRule="auto"/>
        <w:ind w:firstLine="720"/>
        <w:jc w:val="both"/>
        <w:rPr>
          <w:lang w:bidi="bg-BG"/>
        </w:rPr>
      </w:pPr>
      <w:r w:rsidRPr="007C43E6">
        <w:rPr>
          <w:lang w:bidi="bg-BG"/>
        </w:rPr>
        <w:t>При разработването на ОСР следва да се вземе под внимание и разработения проект на „Национална стратегия за адаптация към изменението на климата и План за действие“. Рамковият документ очертава стратегическата рамка и приоритетни направления за адаптация към изменението на климата на национално и секторно равнище в периода до 2030 г., дефинира възможни мерки за намаляване уязвимостта на страната от климатичните промени и за подобряване капацитета за адаптиране на природните, социалните и икономическите системи към неизбежните и проявяващи се с по-силен интензитет въздействия от изменението на климата. В Плана за действие са предложени конкретни дейности по сектори, като е включена информация за техния приоритет, показатели за изпълнение, отговорни институции, партньори и т.н. и които биха могли да залегнат в РСПР.</w:t>
      </w:r>
    </w:p>
    <w:p w:rsidR="00333D70" w:rsidRPr="007C43E6" w:rsidRDefault="00333D70" w:rsidP="00333D70">
      <w:pPr>
        <w:spacing w:line="360" w:lineRule="auto"/>
        <w:jc w:val="both"/>
        <w:rPr>
          <w:lang w:val="en-US" w:bidi="bg-BG"/>
        </w:rPr>
      </w:pPr>
      <w:r w:rsidRPr="007C43E6">
        <w:rPr>
          <w:lang w:bidi="bg-BG"/>
        </w:rPr>
        <w:t xml:space="preserve">Изготвянето на РСПР да бъде съобразено с програмите от мерки в плановете за управление на речните басейни и с програмите от мерки в плановете за управление на риска от наводнения към </w:t>
      </w:r>
      <w:proofErr w:type="spellStart"/>
      <w:r w:rsidRPr="007C43E6">
        <w:rPr>
          <w:lang w:bidi="bg-BG"/>
        </w:rPr>
        <w:t>басейновите</w:t>
      </w:r>
      <w:proofErr w:type="spellEnd"/>
      <w:r w:rsidRPr="007C43E6">
        <w:rPr>
          <w:lang w:bidi="bg-BG"/>
        </w:rPr>
        <w:t xml:space="preserve"> дирекции.</w:t>
      </w:r>
    </w:p>
    <w:p w:rsidR="00333D70" w:rsidRPr="007C43E6" w:rsidRDefault="00333D70" w:rsidP="00333D70">
      <w:pPr>
        <w:spacing w:line="360" w:lineRule="auto"/>
        <w:ind w:firstLine="720"/>
        <w:jc w:val="both"/>
        <w:rPr>
          <w:lang w:bidi="bg-BG"/>
        </w:rPr>
      </w:pPr>
      <w:r w:rsidRPr="007C43E6">
        <w:rPr>
          <w:lang w:bidi="bg-BG"/>
        </w:rPr>
        <w:t xml:space="preserve">Екологичната проблематика следва да бъде неразделна част от формулираните цели и да намери адекватен израз чрез формулиране на мерки за адаптиране към климатичните </w:t>
      </w:r>
      <w:r w:rsidRPr="007C43E6">
        <w:rPr>
          <w:lang w:bidi="bg-BG"/>
        </w:rPr>
        <w:lastRenderedPageBreak/>
        <w:t>промени и за намаляване на риска от природни бедствия, като се отчита спецификата на съответната територия. Изпълнението на тези мерки следва да бъде обвързано със система от индикатори, позволяващи оценка на напредъка за периода на действие на съответния стратегически документ.</w:t>
      </w:r>
    </w:p>
    <w:p w:rsidR="00333D70" w:rsidRPr="00333D70" w:rsidRDefault="00333D70" w:rsidP="00333D70">
      <w:pPr>
        <w:spacing w:line="360" w:lineRule="auto"/>
        <w:ind w:firstLine="720"/>
        <w:jc w:val="both"/>
        <w:rPr>
          <w:color w:val="FF0000"/>
          <w:lang w:bidi="bg-BG"/>
        </w:rPr>
      </w:pPr>
      <w:r w:rsidRPr="00333D70">
        <w:rPr>
          <w:lang w:bidi="bg-BG"/>
        </w:rPr>
        <w:t xml:space="preserve">На тази основа следва да бъдат формирани изводи, които да послужат за SWOT анализа и обосноваването на конкретни цели, приоритети и мерки в стратегическата част. Тъй като SWOT анализът се явява обобщаващият фундамент на </w:t>
      </w:r>
      <w:r w:rsidR="00F1117A">
        <w:rPr>
          <w:lang w:bidi="bg-BG"/>
        </w:rPr>
        <w:t>стратегическите документи</w:t>
      </w:r>
      <w:r w:rsidRPr="00333D70">
        <w:rPr>
          <w:lang w:bidi="bg-BG"/>
        </w:rPr>
        <w:t>, в него трябва да бъдат отразени съществуващите проблеми (местни и външни за територията), които са свързани с глобални тенденции или екологични проблеми (промени в климата, загуба на биоразнообразие, деградация на почви и пр.). Резултатите от всички анализирани показатели могат да бъдат визуализирани с подходящи карти и други графични материали</w:t>
      </w:r>
      <w:r w:rsidRPr="00333D70">
        <w:rPr>
          <w:color w:val="FF0000"/>
          <w:lang w:bidi="bg-BG"/>
        </w:rPr>
        <w:t xml:space="preserve">. </w:t>
      </w:r>
    </w:p>
    <w:p w:rsidR="00474A92" w:rsidRPr="00AA0D68" w:rsidRDefault="00474A92" w:rsidP="000A535D">
      <w:pPr>
        <w:rPr>
          <w:lang w:bidi="bg-BG"/>
        </w:rPr>
      </w:pPr>
    </w:p>
    <w:p w:rsidR="000A535D" w:rsidRPr="00ED194E" w:rsidRDefault="000A535D" w:rsidP="000909E6">
      <w:pPr>
        <w:pStyle w:val="ListParagraph"/>
        <w:numPr>
          <w:ilvl w:val="2"/>
          <w:numId w:val="38"/>
        </w:numPr>
        <w:ind w:hanging="11"/>
        <w:jc w:val="both"/>
        <w:rPr>
          <w:b/>
          <w:i/>
          <w:iCs/>
          <w:lang w:bidi="bg-BG"/>
        </w:rPr>
      </w:pPr>
      <w:r w:rsidRPr="00ED194E">
        <w:rPr>
          <w:b/>
          <w:i/>
          <w:iCs/>
          <w:lang w:bidi="bg-BG"/>
        </w:rPr>
        <w:t>Обща оценка на необходимите ресурси за постигане целите на</w:t>
      </w:r>
      <w:r w:rsidR="000D7DC2" w:rsidRPr="00ED194E">
        <w:rPr>
          <w:b/>
          <w:i/>
          <w:iCs/>
          <w:lang w:val="en-US" w:bidi="bg-BG"/>
        </w:rPr>
        <w:t xml:space="preserve"> </w:t>
      </w:r>
      <w:r w:rsidRPr="00ED194E">
        <w:rPr>
          <w:b/>
          <w:i/>
          <w:iCs/>
          <w:lang w:bidi="bg-BG"/>
        </w:rPr>
        <w:t>стратегията</w:t>
      </w:r>
    </w:p>
    <w:p w:rsidR="004475CA" w:rsidRDefault="004475CA" w:rsidP="000A535D">
      <w:pPr>
        <w:rPr>
          <w:lang w:bidi="bg-BG"/>
        </w:rPr>
      </w:pPr>
    </w:p>
    <w:p w:rsidR="000A535D" w:rsidRPr="000A535D" w:rsidRDefault="000A535D" w:rsidP="00C80DA2">
      <w:pPr>
        <w:spacing w:line="360" w:lineRule="auto"/>
        <w:ind w:firstLine="720"/>
        <w:jc w:val="both"/>
        <w:rPr>
          <w:lang w:bidi="bg-BG"/>
        </w:rPr>
      </w:pPr>
      <w:r w:rsidRPr="000A535D">
        <w:rPr>
          <w:lang w:bidi="bg-BG"/>
        </w:rPr>
        <w:t>Оценката на необходимите ресурси за реализация на стратегията за развитие на</w:t>
      </w:r>
      <w:r w:rsidR="00E973B2">
        <w:rPr>
          <w:lang w:val="en-US" w:bidi="bg-BG"/>
        </w:rPr>
        <w:t xml:space="preserve"> </w:t>
      </w:r>
      <w:r w:rsidRPr="00293977">
        <w:rPr>
          <w:lang w:bidi="bg-BG"/>
        </w:rPr>
        <w:t xml:space="preserve">областта </w:t>
      </w:r>
      <w:r w:rsidRPr="00293977">
        <w:rPr>
          <w:i/>
          <w:iCs/>
          <w:lang w:bidi="bg-BG"/>
        </w:rPr>
        <w:t>(вж. Приложение</w:t>
      </w:r>
      <w:r w:rsidR="007D3761" w:rsidRPr="007C43E6">
        <w:rPr>
          <w:i/>
          <w:iCs/>
          <w:lang w:bidi="bg-BG"/>
        </w:rPr>
        <w:t>1</w:t>
      </w:r>
      <w:r w:rsidRPr="00293977">
        <w:rPr>
          <w:i/>
          <w:iCs/>
          <w:lang w:bidi="bg-BG"/>
        </w:rPr>
        <w:t>)</w:t>
      </w:r>
      <w:r w:rsidRPr="00293977">
        <w:rPr>
          <w:lang w:bidi="bg-BG"/>
        </w:rPr>
        <w:t xml:space="preserve"> се извършва </w:t>
      </w:r>
      <w:r w:rsidRPr="000A535D">
        <w:rPr>
          <w:lang w:bidi="bg-BG"/>
        </w:rPr>
        <w:t>на основата на идентифицираните икономически</w:t>
      </w:r>
      <w:r w:rsidR="00E973B2">
        <w:rPr>
          <w:lang w:val="en-US" w:bidi="bg-BG"/>
        </w:rPr>
        <w:t xml:space="preserve"> </w:t>
      </w:r>
      <w:r w:rsidRPr="000A535D">
        <w:rPr>
          <w:lang w:bidi="bg-BG"/>
        </w:rPr>
        <w:t>и финансови механизми и инструменти за мобилизиране на средства в подкрепа и за</w:t>
      </w:r>
      <w:r w:rsidR="00E973B2">
        <w:rPr>
          <w:lang w:val="en-US" w:bidi="bg-BG"/>
        </w:rPr>
        <w:t xml:space="preserve"> </w:t>
      </w:r>
      <w:r w:rsidRPr="000A535D">
        <w:rPr>
          <w:lang w:bidi="bg-BG"/>
        </w:rPr>
        <w:t>постигане на целите и приоритетите на развитието. За целта се прилагат аналитични и</w:t>
      </w:r>
      <w:r w:rsidR="00E973B2">
        <w:rPr>
          <w:lang w:val="en-US" w:bidi="bg-BG"/>
        </w:rPr>
        <w:t xml:space="preserve"> </w:t>
      </w:r>
      <w:r w:rsidRPr="000A535D">
        <w:rPr>
          <w:lang w:bidi="bg-BG"/>
        </w:rPr>
        <w:t>прогностични методи, които позволяват реалистично определяне на необходимите за</w:t>
      </w:r>
      <w:r w:rsidR="00E973B2">
        <w:rPr>
          <w:lang w:val="en-US" w:bidi="bg-BG"/>
        </w:rPr>
        <w:t xml:space="preserve"> </w:t>
      </w:r>
      <w:r w:rsidRPr="000A535D">
        <w:rPr>
          <w:lang w:bidi="bg-BG"/>
        </w:rPr>
        <w:t>областта финансови средства, които могат да бъдат мобилизирани по основните механизми</w:t>
      </w:r>
      <w:r w:rsidR="00E973B2">
        <w:rPr>
          <w:lang w:val="en-US" w:bidi="bg-BG"/>
        </w:rPr>
        <w:t xml:space="preserve"> </w:t>
      </w:r>
      <w:r w:rsidRPr="000A535D">
        <w:rPr>
          <w:lang w:bidi="bg-BG"/>
        </w:rPr>
        <w:t xml:space="preserve">и </w:t>
      </w:r>
      <w:r w:rsidR="002050EA">
        <w:rPr>
          <w:lang w:bidi="bg-BG"/>
        </w:rPr>
        <w:t xml:space="preserve">нормативно определени </w:t>
      </w:r>
      <w:r w:rsidRPr="000A535D">
        <w:rPr>
          <w:lang w:bidi="bg-BG"/>
        </w:rPr>
        <w:t>източници на финансиране на регионалното развитие</w:t>
      </w:r>
      <w:r w:rsidR="002050EA">
        <w:rPr>
          <w:lang w:bidi="bg-BG"/>
        </w:rPr>
        <w:t>.</w:t>
      </w:r>
    </w:p>
    <w:p w:rsidR="000A535D" w:rsidRPr="000D7DC2" w:rsidRDefault="004475CA" w:rsidP="000D7DC2">
      <w:pPr>
        <w:spacing w:line="360" w:lineRule="auto"/>
        <w:ind w:firstLine="720"/>
        <w:jc w:val="both"/>
        <w:rPr>
          <w:lang w:val="en-US" w:bidi="bg-BG"/>
        </w:rPr>
      </w:pPr>
      <w:r w:rsidRPr="004475CA">
        <w:rPr>
          <w:lang w:bidi="bg-BG"/>
        </w:rPr>
        <w:t xml:space="preserve">Финансовите ресурси за изработване, актуализиране и отчитане изпълнението на областната стратегия за развитие се осигуряват в рамките на бюджета на съответната областна администрация </w:t>
      </w:r>
    </w:p>
    <w:p w:rsidR="000A535D" w:rsidRPr="000A535D" w:rsidRDefault="000A535D" w:rsidP="00C80DA2">
      <w:pPr>
        <w:spacing w:line="360" w:lineRule="auto"/>
        <w:ind w:firstLine="720"/>
        <w:jc w:val="both"/>
        <w:rPr>
          <w:lang w:bidi="bg-BG"/>
        </w:rPr>
      </w:pPr>
      <w:r w:rsidRPr="000A535D">
        <w:rPr>
          <w:lang w:bidi="bg-BG"/>
        </w:rPr>
        <w:t>За извършване на експертната оценка на ресурсите е необходимо наличната</w:t>
      </w:r>
      <w:r w:rsidR="00E973B2">
        <w:rPr>
          <w:lang w:val="en-US" w:bidi="bg-BG"/>
        </w:rPr>
        <w:t xml:space="preserve"> </w:t>
      </w:r>
      <w:r w:rsidRPr="000A535D">
        <w:rPr>
          <w:lang w:bidi="bg-BG"/>
        </w:rPr>
        <w:t>информация за източници на финансиране да бъде систематизирана по начин, който дава</w:t>
      </w:r>
      <w:r w:rsidR="00E973B2">
        <w:rPr>
          <w:lang w:val="en-US" w:bidi="bg-BG"/>
        </w:rPr>
        <w:t xml:space="preserve"> </w:t>
      </w:r>
      <w:r w:rsidRPr="000A535D">
        <w:rPr>
          <w:lang w:bidi="bg-BG"/>
        </w:rPr>
        <w:t>възможност за обвързване с целите и приоритетите на областната стратегия за развитие за</w:t>
      </w:r>
      <w:r w:rsidR="00E973B2">
        <w:rPr>
          <w:lang w:val="en-US" w:bidi="bg-BG"/>
        </w:rPr>
        <w:t xml:space="preserve"> </w:t>
      </w:r>
      <w:r w:rsidRPr="000A535D">
        <w:rPr>
          <w:lang w:bidi="bg-BG"/>
        </w:rPr>
        <w:t>целия период на нейното изпълнение, както и по години. Бъдещите оценки на постигнатия</w:t>
      </w:r>
      <w:r w:rsidR="00E973B2">
        <w:rPr>
          <w:lang w:val="en-US" w:bidi="bg-BG"/>
        </w:rPr>
        <w:t xml:space="preserve"> </w:t>
      </w:r>
      <w:r w:rsidRPr="000A535D">
        <w:rPr>
          <w:lang w:bidi="bg-BG"/>
        </w:rPr>
        <w:t>напредък по финансовите индикатори за изпълнението на ОСР ще се базират на тази</w:t>
      </w:r>
      <w:r w:rsidR="00E973B2">
        <w:rPr>
          <w:lang w:val="en-US" w:bidi="bg-BG"/>
        </w:rPr>
        <w:t xml:space="preserve"> </w:t>
      </w:r>
      <w:r w:rsidRPr="000A535D">
        <w:rPr>
          <w:lang w:bidi="bg-BG"/>
        </w:rPr>
        <w:t>информация, както и на обобщените резултати и аналитичния преглед на финансовото</w:t>
      </w:r>
      <w:r w:rsidR="00E973B2">
        <w:rPr>
          <w:lang w:val="en-US" w:bidi="bg-BG"/>
        </w:rPr>
        <w:t xml:space="preserve"> </w:t>
      </w:r>
      <w:r w:rsidRPr="000A535D">
        <w:rPr>
          <w:lang w:bidi="bg-BG"/>
        </w:rPr>
        <w:t>изпълнение на ключови проекти по оперативните програми, имащи териториални измерения</w:t>
      </w:r>
      <w:r w:rsidR="00E973B2">
        <w:rPr>
          <w:lang w:val="en-US" w:bidi="bg-BG"/>
        </w:rPr>
        <w:t xml:space="preserve"> </w:t>
      </w:r>
      <w:r w:rsidRPr="000A535D">
        <w:rPr>
          <w:lang w:bidi="bg-BG"/>
        </w:rPr>
        <w:t>и допринасящи за реализиране на съответните стратегически цели и приоритетни</w:t>
      </w:r>
      <w:r w:rsidR="00E973B2">
        <w:rPr>
          <w:lang w:val="en-US" w:bidi="bg-BG"/>
        </w:rPr>
        <w:t xml:space="preserve"> </w:t>
      </w:r>
      <w:r w:rsidRPr="000A535D">
        <w:rPr>
          <w:lang w:bidi="bg-BG"/>
        </w:rPr>
        <w:t>направления, залегнали в стратегията.</w:t>
      </w:r>
    </w:p>
    <w:p w:rsidR="001F293E" w:rsidRPr="001F293E" w:rsidRDefault="000A535D" w:rsidP="000D7DC2">
      <w:pPr>
        <w:spacing w:line="360" w:lineRule="auto"/>
        <w:ind w:firstLine="720"/>
        <w:jc w:val="both"/>
        <w:rPr>
          <w:lang w:bidi="bg-BG"/>
        </w:rPr>
      </w:pPr>
      <w:r w:rsidRPr="000A535D">
        <w:rPr>
          <w:lang w:bidi="bg-BG"/>
        </w:rPr>
        <w:t>При извършване на оценката трябва да се отчитат видовете, условията и ограниченията,</w:t>
      </w:r>
      <w:r w:rsidR="00C1257F">
        <w:rPr>
          <w:lang w:bidi="bg-BG"/>
        </w:rPr>
        <w:t xml:space="preserve"> </w:t>
      </w:r>
      <w:r w:rsidRPr="000A535D">
        <w:rPr>
          <w:lang w:bidi="bg-BG"/>
        </w:rPr>
        <w:t xml:space="preserve">определени за допустимите разходи по операциите и проектите, </w:t>
      </w:r>
      <w:r w:rsidRPr="000A535D">
        <w:rPr>
          <w:lang w:bidi="bg-BG"/>
        </w:rPr>
        <w:lastRenderedPageBreak/>
        <w:t>съфинансирани със</w:t>
      </w:r>
      <w:r w:rsidR="004475CA">
        <w:rPr>
          <w:lang w:bidi="bg-BG"/>
        </w:rPr>
        <w:t xml:space="preserve"> </w:t>
      </w:r>
      <w:r w:rsidR="001F293E" w:rsidRPr="001F293E">
        <w:rPr>
          <w:lang w:bidi="bg-BG"/>
        </w:rPr>
        <w:t>средства от фондовете на ЕС, както и изискванията на законодателството за държавните</w:t>
      </w:r>
      <w:r w:rsidR="00C1257F">
        <w:rPr>
          <w:lang w:bidi="bg-BG"/>
        </w:rPr>
        <w:t xml:space="preserve"> </w:t>
      </w:r>
      <w:r w:rsidR="001F293E" w:rsidRPr="001F293E">
        <w:rPr>
          <w:lang w:bidi="bg-BG"/>
        </w:rPr>
        <w:t>помощи и защита на конкуренцията.</w:t>
      </w:r>
    </w:p>
    <w:p w:rsidR="001F293E" w:rsidRDefault="001F293E" w:rsidP="000E1E7E">
      <w:pPr>
        <w:spacing w:line="360" w:lineRule="auto"/>
        <w:ind w:firstLine="720"/>
        <w:jc w:val="both"/>
        <w:rPr>
          <w:lang w:bidi="bg-BG"/>
        </w:rPr>
      </w:pPr>
    </w:p>
    <w:p w:rsidR="00C23008" w:rsidRPr="007C43E6" w:rsidRDefault="001F293E" w:rsidP="000909E6">
      <w:pPr>
        <w:pStyle w:val="ListParagraph"/>
        <w:numPr>
          <w:ilvl w:val="2"/>
          <w:numId w:val="38"/>
        </w:numPr>
        <w:spacing w:line="360" w:lineRule="auto"/>
        <w:ind w:hanging="11"/>
        <w:jc w:val="both"/>
        <w:rPr>
          <w:b/>
          <w:i/>
          <w:iCs/>
          <w:lang w:bidi="bg-BG"/>
        </w:rPr>
      </w:pPr>
      <w:r w:rsidRPr="00071EA6">
        <w:rPr>
          <w:b/>
          <w:i/>
          <w:iCs/>
          <w:lang w:bidi="bg-BG"/>
        </w:rPr>
        <w:t xml:space="preserve">Териториален обхват на </w:t>
      </w:r>
      <w:r w:rsidR="00071EA6" w:rsidRPr="00071EA6">
        <w:rPr>
          <w:b/>
          <w:i/>
          <w:iCs/>
          <w:lang w:bidi="bg-BG"/>
        </w:rPr>
        <w:t xml:space="preserve">идентифицираните територии със специфични характеристики и </w:t>
      </w:r>
      <w:r w:rsidRPr="00071EA6">
        <w:rPr>
          <w:b/>
          <w:i/>
          <w:iCs/>
          <w:lang w:bidi="bg-BG"/>
        </w:rPr>
        <w:t>районите за целенасочена подкрепа</w:t>
      </w:r>
      <w:r w:rsidR="00C23008" w:rsidRPr="00071EA6">
        <w:rPr>
          <w:b/>
          <w:i/>
          <w:iCs/>
          <w:lang w:bidi="bg-BG"/>
        </w:rPr>
        <w:t xml:space="preserve">. </w:t>
      </w:r>
      <w:r w:rsidR="00C23008" w:rsidRPr="007C43E6">
        <w:rPr>
          <w:b/>
          <w:i/>
          <w:iCs/>
          <w:lang w:bidi="bg-BG"/>
        </w:rPr>
        <w:t>Необходими м</w:t>
      </w:r>
      <w:r w:rsidR="00C23008" w:rsidRPr="00071EA6">
        <w:rPr>
          <w:b/>
          <w:i/>
          <w:iCs/>
          <w:lang w:bidi="bg-BG"/>
        </w:rPr>
        <w:t>е</w:t>
      </w:r>
      <w:r w:rsidR="00C23008" w:rsidRPr="007C43E6">
        <w:rPr>
          <w:b/>
          <w:i/>
          <w:iCs/>
          <w:lang w:bidi="bg-BG"/>
        </w:rPr>
        <w:t>рки и средствата за реализация на дейности в тези  територии</w:t>
      </w:r>
    </w:p>
    <w:p w:rsidR="00141268" w:rsidRPr="00071EA6" w:rsidRDefault="000D7DC2" w:rsidP="00141268">
      <w:pPr>
        <w:spacing w:line="360" w:lineRule="auto"/>
        <w:ind w:firstLine="720"/>
        <w:jc w:val="both"/>
        <w:rPr>
          <w:lang w:bidi="bg-BG"/>
        </w:rPr>
      </w:pPr>
      <w:r w:rsidRPr="007C43E6">
        <w:rPr>
          <w:lang w:bidi="bg-BG"/>
        </w:rPr>
        <w:t>Ако е приложимо</w:t>
      </w:r>
      <w:r w:rsidR="00071EA6" w:rsidRPr="007C43E6">
        <w:rPr>
          <w:lang w:bidi="bg-BG"/>
        </w:rPr>
        <w:t>, в ОСР могат да</w:t>
      </w:r>
      <w:r w:rsidRPr="007C43E6">
        <w:rPr>
          <w:lang w:bidi="bg-BG"/>
        </w:rPr>
        <w:t xml:space="preserve"> се дефинират</w:t>
      </w:r>
      <w:r w:rsidR="001F293E" w:rsidRPr="007C43E6">
        <w:rPr>
          <w:lang w:bidi="bg-BG"/>
        </w:rPr>
        <w:t xml:space="preserve"> </w:t>
      </w:r>
      <w:r w:rsidRPr="007C43E6">
        <w:rPr>
          <w:lang w:bidi="bg-BG"/>
        </w:rPr>
        <w:t>територии със специфични характеристики</w:t>
      </w:r>
      <w:r w:rsidR="00071EA6">
        <w:rPr>
          <w:lang w:bidi="bg-BG"/>
        </w:rPr>
        <w:t xml:space="preserve"> и райони за целенасочена подкрепа</w:t>
      </w:r>
      <w:r w:rsidRPr="007C43E6">
        <w:rPr>
          <w:lang w:bidi="bg-BG"/>
        </w:rPr>
        <w:t>, които мог</w:t>
      </w:r>
      <w:r w:rsidR="000E1E7E" w:rsidRPr="007C43E6">
        <w:rPr>
          <w:lang w:bidi="bg-BG"/>
        </w:rPr>
        <w:t>ат да бъдат периферни, изоставащи в развитието територии – територии в икономически упадък, територии, обхванати от интензивни процеси на обезлюдяване и др.), за които е необходимо да се предприемат мерки за смекчаване на регионалните диспропорции в развитието</w:t>
      </w:r>
      <w:bookmarkStart w:id="7" w:name="_Toc1123580"/>
      <w:r w:rsidR="00071EA6">
        <w:rPr>
          <w:lang w:bidi="bg-BG"/>
        </w:rPr>
        <w:t>. Идентифицирането на такива територии следва да бъде основано на задълбочен анализ на състоянието на територията</w:t>
      </w:r>
      <w:r w:rsidR="005A514B">
        <w:rPr>
          <w:lang w:bidi="bg-BG"/>
        </w:rPr>
        <w:t xml:space="preserve"> на областта</w:t>
      </w:r>
      <w:r w:rsidR="00071EA6">
        <w:rPr>
          <w:lang w:bidi="bg-BG"/>
        </w:rPr>
        <w:t xml:space="preserve">, като в случай на дефиниране на такива територии, за тях следва да бъдат обосновани и предложени подходящи </w:t>
      </w:r>
      <w:r w:rsidR="00071EA6" w:rsidRPr="00071EA6">
        <w:rPr>
          <w:lang w:bidi="bg-BG"/>
        </w:rPr>
        <w:t xml:space="preserve">мерки и </w:t>
      </w:r>
      <w:r w:rsidR="00793412">
        <w:rPr>
          <w:lang w:bidi="bg-BG"/>
        </w:rPr>
        <w:t xml:space="preserve">необходими </w:t>
      </w:r>
      <w:r w:rsidR="00071EA6" w:rsidRPr="00071EA6">
        <w:rPr>
          <w:lang w:bidi="bg-BG"/>
        </w:rPr>
        <w:t xml:space="preserve">средства за реализация на дейности в </w:t>
      </w:r>
      <w:r w:rsidR="00793412">
        <w:rPr>
          <w:lang w:bidi="bg-BG"/>
        </w:rPr>
        <w:t>тях.</w:t>
      </w:r>
      <w:r w:rsidR="00071EA6">
        <w:rPr>
          <w:lang w:bidi="bg-BG"/>
        </w:rPr>
        <w:t>.</w:t>
      </w:r>
    </w:p>
    <w:bookmarkEnd w:id="7"/>
    <w:p w:rsidR="00C23008" w:rsidRPr="00141268" w:rsidRDefault="00C23008" w:rsidP="00141268">
      <w:pPr>
        <w:spacing w:line="360" w:lineRule="auto"/>
        <w:ind w:firstLine="720"/>
        <w:jc w:val="both"/>
        <w:rPr>
          <w:color w:val="FF0000"/>
          <w:lang w:bidi="bg-BG"/>
        </w:rPr>
      </w:pPr>
    </w:p>
    <w:p w:rsidR="000E1E7E" w:rsidRPr="0019022B" w:rsidRDefault="00AA0D68" w:rsidP="000909E6">
      <w:pPr>
        <w:pStyle w:val="ListParagraph"/>
        <w:numPr>
          <w:ilvl w:val="2"/>
          <w:numId w:val="38"/>
        </w:numPr>
        <w:ind w:hanging="11"/>
        <w:rPr>
          <w:b/>
          <w:i/>
          <w:iCs/>
          <w:lang w:bidi="bg-BG"/>
        </w:rPr>
      </w:pPr>
      <w:r w:rsidRPr="0019022B">
        <w:rPr>
          <w:b/>
          <w:i/>
          <w:iCs/>
          <w:lang w:bidi="bg-BG"/>
        </w:rPr>
        <w:t>Насоки и мерки за развитие на териториалното сътрудничество</w:t>
      </w:r>
    </w:p>
    <w:p w:rsidR="002A4E82" w:rsidRPr="00AA0D68" w:rsidRDefault="002A4E82" w:rsidP="002A4E82">
      <w:pPr>
        <w:pStyle w:val="ListParagraph"/>
        <w:rPr>
          <w:b/>
          <w:iCs/>
          <w:lang w:bidi="bg-BG"/>
        </w:rPr>
      </w:pPr>
    </w:p>
    <w:p w:rsidR="00AA0D68" w:rsidRPr="007C43E6" w:rsidRDefault="00AA0D68" w:rsidP="00AA0D68">
      <w:pPr>
        <w:spacing w:line="360" w:lineRule="auto"/>
        <w:ind w:firstLine="708"/>
        <w:jc w:val="both"/>
      </w:pPr>
      <w:r w:rsidRPr="007C43E6">
        <w:t xml:space="preserve">За </w:t>
      </w:r>
      <w:r w:rsidR="00793412" w:rsidRPr="007C43E6">
        <w:t>плановия</w:t>
      </w:r>
      <w:r w:rsidRPr="007C43E6">
        <w:t xml:space="preserve"> период </w:t>
      </w:r>
      <w:r w:rsidR="00793412" w:rsidRPr="007C43E6">
        <w:t xml:space="preserve">2021-2027 г. </w:t>
      </w:r>
      <w:r w:rsidRPr="007C43E6">
        <w:t xml:space="preserve">е необходимо </w:t>
      </w:r>
      <w:r w:rsidR="00113082" w:rsidRPr="007C43E6">
        <w:t xml:space="preserve">да се насърчат </w:t>
      </w:r>
      <w:r w:rsidR="00D11023" w:rsidRPr="007C43E6">
        <w:t xml:space="preserve">публичните органи и местните власти </w:t>
      </w:r>
      <w:r w:rsidR="00113082" w:rsidRPr="007C43E6">
        <w:t>към</w:t>
      </w:r>
      <w:r w:rsidRPr="007C43E6">
        <w:t xml:space="preserve"> </w:t>
      </w:r>
      <w:r w:rsidR="00113082" w:rsidRPr="007C43E6">
        <w:t xml:space="preserve">изпълнението на </w:t>
      </w:r>
      <w:r w:rsidRPr="007C43E6">
        <w:t>проекти, като прилагат принципа на партньорство и изпълняват и надобщински</w:t>
      </w:r>
      <w:r w:rsidR="00113082" w:rsidRPr="007C43E6">
        <w:t xml:space="preserve"> проекти от регионално значение. Целта е постигането на </w:t>
      </w:r>
      <w:proofErr w:type="spellStart"/>
      <w:r w:rsidRPr="007C43E6">
        <w:t>синергичн</w:t>
      </w:r>
      <w:r w:rsidR="00113082" w:rsidRPr="007C43E6">
        <w:t>ен</w:t>
      </w:r>
      <w:proofErr w:type="spellEnd"/>
      <w:r w:rsidRPr="007C43E6">
        <w:t xml:space="preserve"> ефект и постигането на реални резултати</w:t>
      </w:r>
      <w:r w:rsidR="00D11023" w:rsidRPr="007C43E6">
        <w:t xml:space="preserve"> от значение за цялата област/район</w:t>
      </w:r>
      <w:r w:rsidRPr="007C43E6">
        <w:t>.</w:t>
      </w:r>
    </w:p>
    <w:p w:rsidR="00AA0D68" w:rsidRPr="007C43E6" w:rsidRDefault="00AA0D68" w:rsidP="00113082">
      <w:pPr>
        <w:spacing w:line="360" w:lineRule="auto"/>
        <w:ind w:firstLine="708"/>
        <w:jc w:val="both"/>
        <w:rPr>
          <w:lang w:bidi="bg-BG"/>
        </w:rPr>
      </w:pPr>
      <w:r w:rsidRPr="007C43E6">
        <w:rPr>
          <w:lang w:bidi="bg-BG"/>
        </w:rPr>
        <w:t>Новото законодателно предложение на Европейската комисия за Кохезионната политика за периода след 2020 г. открива нови перспективи за промяна на подхода и политиката на инвестициите. Те са свързани с въвеждането на нов регионален подход на въздействие и инвестиции в интегрирани мерки, съобразени със спецификата на регионите, с насърчаване на партньорството между общини, области и региони, така че фокусът да бъде върху инвестиции с висока добавена стойност за Европейския съюз. Засилването на териториалното измерение на политиката на сближаване чрез новата цел „Европа по-близо до гражданите“ и въвеждането на по-гъвкав подход за многофондово финансиране дават възможност за регионализиране на инвестициите и фокус върху местния потенциал и нуждите на конкретните територии. Засилването на децентрализирания подход на управление на програмите, от своя страна, също е предпоставка за изпълнение на инвестиции с висока добавена стойност.</w:t>
      </w:r>
    </w:p>
    <w:p w:rsidR="005A3C30" w:rsidRPr="007C43E6" w:rsidRDefault="005A3C30" w:rsidP="00113082">
      <w:pPr>
        <w:spacing w:line="360" w:lineRule="auto"/>
        <w:ind w:firstLine="708"/>
        <w:jc w:val="both"/>
        <w:rPr>
          <w:lang w:bidi="bg-BG"/>
        </w:rPr>
      </w:pPr>
      <w:r w:rsidRPr="007C43E6">
        <w:rPr>
          <w:lang w:bidi="bg-BG"/>
        </w:rPr>
        <w:t>Във връзка с горното, в ОСР следва да се идентифицират сектори и области, в рамките на които различни заинтересовани страни в областта (общински администрации, публично-</w:t>
      </w:r>
      <w:r w:rsidRPr="007C43E6">
        <w:rPr>
          <w:lang w:bidi="bg-BG"/>
        </w:rPr>
        <w:lastRenderedPageBreak/>
        <w:t>частни партньорства и др.) могат да изпълняват съвместни проекти и инициативи за развитие на териториалното сътрудничество.</w:t>
      </w:r>
    </w:p>
    <w:p w:rsidR="00AA0D68" w:rsidRPr="00AA0D68" w:rsidRDefault="00AA0D68" w:rsidP="00AA0D68">
      <w:pPr>
        <w:pStyle w:val="ListParagraph"/>
        <w:rPr>
          <w:b/>
          <w:iCs/>
          <w:lang w:bidi="bg-BG"/>
        </w:rPr>
      </w:pPr>
    </w:p>
    <w:p w:rsidR="00AB1EC9" w:rsidRPr="0019022B" w:rsidRDefault="008B454C" w:rsidP="007C43E6">
      <w:pPr>
        <w:spacing w:after="120"/>
        <w:ind w:left="709"/>
        <w:rPr>
          <w:b/>
          <w:i/>
          <w:iCs/>
          <w:lang w:bidi="bg-BG"/>
        </w:rPr>
      </w:pPr>
      <w:r w:rsidRPr="0019022B">
        <w:rPr>
          <w:b/>
          <w:i/>
          <w:iCs/>
          <w:lang w:bidi="bg-BG"/>
        </w:rPr>
        <w:t>4</w:t>
      </w:r>
      <w:r w:rsidR="00141268" w:rsidRPr="0019022B">
        <w:rPr>
          <w:b/>
          <w:i/>
          <w:iCs/>
          <w:lang w:bidi="bg-BG"/>
        </w:rPr>
        <w:t>.2.6</w:t>
      </w:r>
      <w:r w:rsidR="000E1E7E" w:rsidRPr="0019022B">
        <w:rPr>
          <w:b/>
          <w:i/>
          <w:iCs/>
          <w:lang w:bidi="bg-BG"/>
        </w:rPr>
        <w:t xml:space="preserve"> </w:t>
      </w:r>
      <w:r w:rsidR="00AB1EC9" w:rsidRPr="0019022B">
        <w:rPr>
          <w:b/>
          <w:i/>
          <w:iCs/>
          <w:lang w:bidi="bg-BG"/>
        </w:rPr>
        <w:t>Критерии за оценка на изпълнението на стратегията</w:t>
      </w:r>
    </w:p>
    <w:p w:rsidR="002050EA" w:rsidRDefault="00AB1EC9" w:rsidP="009570D0">
      <w:pPr>
        <w:spacing w:line="360" w:lineRule="auto"/>
        <w:ind w:firstLine="720"/>
        <w:jc w:val="both"/>
        <w:rPr>
          <w:lang w:bidi="bg-BG"/>
        </w:rPr>
      </w:pPr>
      <w:r w:rsidRPr="00AB1EC9">
        <w:rPr>
          <w:lang w:bidi="bg-BG"/>
        </w:rPr>
        <w:t>Областната стратегия за развитие се оценява, като се използват определени</w:t>
      </w:r>
      <w:r w:rsidR="00624C04">
        <w:rPr>
          <w:lang w:val="en-US" w:bidi="bg-BG"/>
        </w:rPr>
        <w:t xml:space="preserve"> </w:t>
      </w:r>
      <w:r w:rsidRPr="00AB1EC9">
        <w:rPr>
          <w:lang w:bidi="bg-BG"/>
        </w:rPr>
        <w:t>критерии за нейното изпълнение. Използваните критерии имат ключово значение за</w:t>
      </w:r>
      <w:r w:rsidR="00624C04">
        <w:rPr>
          <w:lang w:val="en-US" w:bidi="bg-BG"/>
        </w:rPr>
        <w:t xml:space="preserve"> </w:t>
      </w:r>
      <w:r w:rsidRPr="00AB1EC9">
        <w:rPr>
          <w:lang w:bidi="bg-BG"/>
        </w:rPr>
        <w:t>извършване на обективна междинна и последваща оценка на цялостното изпълнение на</w:t>
      </w:r>
      <w:r w:rsidR="00624C04">
        <w:rPr>
          <w:lang w:val="en-US" w:bidi="bg-BG"/>
        </w:rPr>
        <w:t xml:space="preserve"> </w:t>
      </w:r>
      <w:r w:rsidRPr="00AB1EC9">
        <w:rPr>
          <w:lang w:bidi="bg-BG"/>
        </w:rPr>
        <w:t>стратегията.</w:t>
      </w:r>
    </w:p>
    <w:p w:rsidR="00AB1EC9" w:rsidRPr="00AB1EC9" w:rsidRDefault="00AB1EC9" w:rsidP="000E1E7E">
      <w:pPr>
        <w:spacing w:line="360" w:lineRule="auto"/>
        <w:ind w:firstLine="720"/>
        <w:jc w:val="both"/>
        <w:rPr>
          <w:lang w:bidi="bg-BG"/>
        </w:rPr>
      </w:pPr>
      <w:r w:rsidRPr="00AB1EC9">
        <w:rPr>
          <w:lang w:bidi="bg-BG"/>
        </w:rPr>
        <w:t>Критериите за оценка на изпълнението на областната стратегия за развитие са</w:t>
      </w:r>
      <w:r w:rsidR="00624C04">
        <w:rPr>
          <w:lang w:val="en-US" w:bidi="bg-BG"/>
        </w:rPr>
        <w:t xml:space="preserve"> </w:t>
      </w:r>
      <w:r w:rsidRPr="00AB1EC9">
        <w:rPr>
          <w:lang w:bidi="bg-BG"/>
        </w:rPr>
        <w:t>свързани с въздействието и постигането на целите и приоритетите за устойчиво интегрирано</w:t>
      </w:r>
      <w:r w:rsidR="00624C04">
        <w:rPr>
          <w:lang w:val="en-US" w:bidi="bg-BG"/>
        </w:rPr>
        <w:t xml:space="preserve"> </w:t>
      </w:r>
      <w:r w:rsidRPr="00AB1EC9">
        <w:rPr>
          <w:lang w:bidi="bg-BG"/>
        </w:rPr>
        <w:t>развитие на областта и служат за качествени и количествени оценки от гледна точка на:</w:t>
      </w:r>
    </w:p>
    <w:p w:rsidR="00AB1EC9" w:rsidRPr="00AB1EC9" w:rsidRDefault="00AB1EC9" w:rsidP="000E1E7E">
      <w:pPr>
        <w:pStyle w:val="ListParagraph"/>
        <w:numPr>
          <w:ilvl w:val="0"/>
          <w:numId w:val="34"/>
        </w:numPr>
        <w:spacing w:line="360" w:lineRule="auto"/>
        <w:jc w:val="both"/>
        <w:rPr>
          <w:lang w:bidi="bg-BG"/>
        </w:rPr>
      </w:pPr>
      <w:r w:rsidRPr="00AB1EC9">
        <w:rPr>
          <w:lang w:bidi="bg-BG"/>
        </w:rPr>
        <w:t>адекватност на нуждите от развитие и съответствие с политиката за регионално</w:t>
      </w:r>
      <w:r w:rsidR="00624C04" w:rsidRPr="000E1E7E">
        <w:rPr>
          <w:lang w:val="en-US" w:bidi="bg-BG"/>
        </w:rPr>
        <w:t xml:space="preserve"> </w:t>
      </w:r>
      <w:r w:rsidRPr="00AB1EC9">
        <w:rPr>
          <w:lang w:bidi="bg-BG"/>
        </w:rPr>
        <w:t>развитие в страната и в ЕС;</w:t>
      </w:r>
    </w:p>
    <w:p w:rsidR="000E1E7E" w:rsidRDefault="00AB1EC9" w:rsidP="000E1E7E">
      <w:pPr>
        <w:pStyle w:val="ListParagraph"/>
        <w:numPr>
          <w:ilvl w:val="0"/>
          <w:numId w:val="34"/>
        </w:numPr>
        <w:spacing w:line="360" w:lineRule="auto"/>
        <w:jc w:val="both"/>
        <w:rPr>
          <w:lang w:bidi="bg-BG"/>
        </w:rPr>
      </w:pPr>
      <w:r w:rsidRPr="00AB1EC9">
        <w:rPr>
          <w:lang w:bidi="bg-BG"/>
        </w:rPr>
        <w:t>реалистичност и приложимост по отношение състоянието и очакваните промени в</w:t>
      </w:r>
      <w:r w:rsidR="00624C04" w:rsidRPr="000E1E7E">
        <w:rPr>
          <w:lang w:val="en-US" w:bidi="bg-BG"/>
        </w:rPr>
        <w:t xml:space="preserve"> </w:t>
      </w:r>
      <w:r w:rsidRPr="00AB1EC9">
        <w:rPr>
          <w:lang w:bidi="bg-BG"/>
        </w:rPr>
        <w:t>социално-икономическия профил на областта в сравнение с други области от съответния</w:t>
      </w:r>
      <w:r w:rsidR="00624C04" w:rsidRPr="000E1E7E">
        <w:rPr>
          <w:lang w:val="en-US" w:bidi="bg-BG"/>
        </w:rPr>
        <w:t xml:space="preserve"> </w:t>
      </w:r>
      <w:r w:rsidRPr="00AB1EC9">
        <w:rPr>
          <w:lang w:bidi="bg-BG"/>
        </w:rPr>
        <w:t>район от ниво 2 и по отношение на средните показатели в страната</w:t>
      </w:r>
      <w:r w:rsidR="00BA43DF">
        <w:rPr>
          <w:lang w:bidi="bg-BG"/>
        </w:rPr>
        <w:t>.</w:t>
      </w:r>
    </w:p>
    <w:p w:rsidR="00AB1EC9" w:rsidRPr="00AB1EC9" w:rsidRDefault="00AB1EC9" w:rsidP="000E1E7E">
      <w:pPr>
        <w:pStyle w:val="ListParagraph"/>
        <w:numPr>
          <w:ilvl w:val="0"/>
          <w:numId w:val="34"/>
        </w:numPr>
        <w:spacing w:line="360" w:lineRule="auto"/>
        <w:jc w:val="both"/>
        <w:rPr>
          <w:lang w:bidi="bg-BG"/>
        </w:rPr>
      </w:pPr>
      <w:r w:rsidRPr="00AB1EC9">
        <w:rPr>
          <w:lang w:bidi="bg-BG"/>
        </w:rPr>
        <w:t>политическа и социална ангажираност, капацитет на институциите и партньорите</w:t>
      </w:r>
      <w:r w:rsidR="00624C04" w:rsidRPr="000E1E7E">
        <w:rPr>
          <w:lang w:val="en-US" w:bidi="bg-BG"/>
        </w:rPr>
        <w:t xml:space="preserve"> </w:t>
      </w:r>
      <w:r w:rsidRPr="00AB1EC9">
        <w:rPr>
          <w:lang w:bidi="bg-BG"/>
        </w:rPr>
        <w:t>за прилагане на политиката за устойчиво интегрирано регионално и местно развитие;</w:t>
      </w:r>
    </w:p>
    <w:p w:rsidR="00AB1EC9" w:rsidRPr="00AB1EC9" w:rsidRDefault="00AB1EC9" w:rsidP="000E1E7E">
      <w:pPr>
        <w:pStyle w:val="ListParagraph"/>
        <w:numPr>
          <w:ilvl w:val="0"/>
          <w:numId w:val="34"/>
        </w:numPr>
        <w:spacing w:line="360" w:lineRule="auto"/>
        <w:jc w:val="both"/>
        <w:rPr>
          <w:lang w:bidi="bg-BG"/>
        </w:rPr>
      </w:pPr>
      <w:r w:rsidRPr="00AB1EC9">
        <w:rPr>
          <w:lang w:bidi="bg-BG"/>
        </w:rPr>
        <w:t>ефективност на стратегията за постигане на желаните резултати и въздействие;</w:t>
      </w:r>
    </w:p>
    <w:p w:rsidR="00AB1EC9" w:rsidRPr="00AB1EC9" w:rsidRDefault="00AB1EC9" w:rsidP="000E1E7E">
      <w:pPr>
        <w:pStyle w:val="ListParagraph"/>
        <w:numPr>
          <w:ilvl w:val="0"/>
          <w:numId w:val="34"/>
        </w:numPr>
        <w:spacing w:line="360" w:lineRule="auto"/>
        <w:jc w:val="both"/>
        <w:rPr>
          <w:lang w:bidi="bg-BG"/>
        </w:rPr>
      </w:pPr>
      <w:r w:rsidRPr="00AB1EC9">
        <w:rPr>
          <w:lang w:bidi="bg-BG"/>
        </w:rPr>
        <w:t>ефикасност на използваните финансови ресурси за постигане на целите и</w:t>
      </w:r>
      <w:r w:rsidR="00624C04" w:rsidRPr="000E1E7E">
        <w:rPr>
          <w:lang w:val="en-US" w:bidi="bg-BG"/>
        </w:rPr>
        <w:t xml:space="preserve"> </w:t>
      </w:r>
      <w:r w:rsidRPr="00AB1EC9">
        <w:rPr>
          <w:lang w:bidi="bg-BG"/>
        </w:rPr>
        <w:t>приоритетите за регионално развитие;</w:t>
      </w:r>
    </w:p>
    <w:p w:rsidR="00AB1EC9" w:rsidRPr="00AB1EC9" w:rsidRDefault="00AB1EC9" w:rsidP="000E1E7E">
      <w:pPr>
        <w:pStyle w:val="ListParagraph"/>
        <w:numPr>
          <w:ilvl w:val="0"/>
          <w:numId w:val="34"/>
        </w:numPr>
        <w:spacing w:line="360" w:lineRule="auto"/>
        <w:jc w:val="both"/>
        <w:rPr>
          <w:lang w:bidi="bg-BG"/>
        </w:rPr>
      </w:pPr>
      <w:r w:rsidRPr="00AB1EC9">
        <w:rPr>
          <w:lang w:bidi="bg-BG"/>
        </w:rPr>
        <w:t>устойчивост и възможности социално-икономическите, институционалните и</w:t>
      </w:r>
      <w:r w:rsidR="00624C04" w:rsidRPr="000E1E7E">
        <w:rPr>
          <w:lang w:val="en-US" w:bidi="bg-BG"/>
        </w:rPr>
        <w:t xml:space="preserve"> </w:t>
      </w:r>
      <w:r w:rsidRPr="00AB1EC9">
        <w:rPr>
          <w:lang w:bidi="bg-BG"/>
        </w:rPr>
        <w:t>екологичните ефекти от изпълнението на стратегията да продължат в средносрочен или</w:t>
      </w:r>
      <w:r w:rsidR="00624C04" w:rsidRPr="000E1E7E">
        <w:rPr>
          <w:lang w:val="en-US" w:bidi="bg-BG"/>
        </w:rPr>
        <w:t xml:space="preserve"> </w:t>
      </w:r>
      <w:r w:rsidRPr="00AB1EC9">
        <w:rPr>
          <w:lang w:bidi="bg-BG"/>
        </w:rPr>
        <w:t>дългосрочен период от време.</w:t>
      </w:r>
    </w:p>
    <w:p w:rsidR="00AB1EC9" w:rsidRPr="007C43E6" w:rsidRDefault="00AB1EC9" w:rsidP="00D21610">
      <w:pPr>
        <w:spacing w:line="360" w:lineRule="auto"/>
        <w:ind w:firstLine="720"/>
        <w:jc w:val="both"/>
        <w:rPr>
          <w:lang w:bidi="bg-BG"/>
        </w:rPr>
      </w:pPr>
      <w:r w:rsidRPr="00AB1EC9">
        <w:rPr>
          <w:lang w:bidi="bg-BG"/>
        </w:rPr>
        <w:t>Избраните критерии за оценка на изпълнението трябва да позволяват интегриране и</w:t>
      </w:r>
      <w:r w:rsidR="00624C04">
        <w:rPr>
          <w:lang w:val="en-US" w:bidi="bg-BG"/>
        </w:rPr>
        <w:t xml:space="preserve"> </w:t>
      </w:r>
      <w:r w:rsidRPr="00AB1EC9">
        <w:rPr>
          <w:lang w:bidi="bg-BG"/>
        </w:rPr>
        <w:t xml:space="preserve">отчитане по специфичен начин на </w:t>
      </w:r>
      <w:r w:rsidR="008C73BB" w:rsidRPr="008C73BB">
        <w:rPr>
          <w:lang w:bidi="bg-BG"/>
        </w:rPr>
        <w:t>общите индикатори в областта на регионалната политика и за постигане на растеж и заетост чрез ЕСИФ за периода 2021-2027 г</w:t>
      </w:r>
      <w:r w:rsidR="008C73BB" w:rsidRPr="00907163">
        <w:rPr>
          <w:lang w:bidi="bg-BG"/>
        </w:rPr>
        <w:t>.</w:t>
      </w:r>
      <w:r w:rsidR="00D21610" w:rsidRPr="00907163">
        <w:rPr>
          <w:lang w:bidi="bg-BG"/>
        </w:rPr>
        <w:t xml:space="preserve"> </w:t>
      </w:r>
      <w:r w:rsidR="00D21610" w:rsidRPr="00151FEE">
        <w:rPr>
          <w:lang w:val="en-US" w:bidi="bg-BG"/>
        </w:rPr>
        <w:t>(</w:t>
      </w:r>
      <w:r w:rsidRPr="007C43E6">
        <w:rPr>
          <w:iCs/>
          <w:lang w:bidi="bg-BG"/>
        </w:rPr>
        <w:t>Приложени</w:t>
      </w:r>
      <w:r w:rsidR="00D21610" w:rsidRPr="007C43E6">
        <w:rPr>
          <w:iCs/>
          <w:lang w:bidi="bg-BG"/>
        </w:rPr>
        <w:t>е 2</w:t>
      </w:r>
      <w:r w:rsidR="00D21610" w:rsidRPr="007C43E6">
        <w:rPr>
          <w:iCs/>
          <w:lang w:val="en-US" w:bidi="bg-BG"/>
        </w:rPr>
        <w:t>)</w:t>
      </w:r>
      <w:r w:rsidR="00907163">
        <w:rPr>
          <w:iCs/>
          <w:lang w:bidi="bg-BG"/>
        </w:rPr>
        <w:t>.</w:t>
      </w:r>
    </w:p>
    <w:p w:rsidR="00ED194E" w:rsidRDefault="00ED194E" w:rsidP="008C73BB">
      <w:pPr>
        <w:spacing w:line="360" w:lineRule="auto"/>
        <w:jc w:val="both"/>
        <w:rPr>
          <w:i/>
          <w:iCs/>
          <w:lang w:bidi="bg-BG"/>
        </w:rPr>
      </w:pPr>
    </w:p>
    <w:p w:rsidR="00AB1EC9" w:rsidRPr="004E1F80" w:rsidRDefault="008B454C" w:rsidP="004E1F80">
      <w:pPr>
        <w:spacing w:line="360" w:lineRule="auto"/>
        <w:ind w:left="709"/>
        <w:jc w:val="both"/>
        <w:rPr>
          <w:b/>
          <w:i/>
          <w:iCs/>
          <w:lang w:bidi="bg-BG"/>
        </w:rPr>
      </w:pPr>
      <w:r w:rsidRPr="004E1F80">
        <w:rPr>
          <w:b/>
          <w:i/>
          <w:iCs/>
          <w:lang w:bidi="bg-BG"/>
        </w:rPr>
        <w:t>4</w:t>
      </w:r>
      <w:r w:rsidR="00141268" w:rsidRPr="004E1F80">
        <w:rPr>
          <w:b/>
          <w:i/>
          <w:iCs/>
          <w:lang w:bidi="bg-BG"/>
        </w:rPr>
        <w:t>.2.7</w:t>
      </w:r>
      <w:r w:rsidR="008C73BB" w:rsidRPr="004E1F80">
        <w:rPr>
          <w:b/>
          <w:i/>
          <w:iCs/>
          <w:lang w:bidi="bg-BG"/>
        </w:rPr>
        <w:t xml:space="preserve"> </w:t>
      </w:r>
      <w:r w:rsidR="00AB1EC9" w:rsidRPr="004E1F80">
        <w:rPr>
          <w:b/>
          <w:i/>
          <w:iCs/>
          <w:lang w:bidi="bg-BG"/>
        </w:rPr>
        <w:t>Стратегически насоки за разработване на целите и приоритетите на</w:t>
      </w:r>
      <w:r w:rsidR="008C73BB" w:rsidRPr="004E1F80">
        <w:rPr>
          <w:b/>
          <w:i/>
          <w:iCs/>
          <w:lang w:bidi="bg-BG"/>
        </w:rPr>
        <w:t xml:space="preserve"> </w:t>
      </w:r>
      <w:r w:rsidR="00AB1EC9" w:rsidRPr="004E1F80">
        <w:rPr>
          <w:b/>
          <w:i/>
          <w:iCs/>
          <w:lang w:bidi="bg-BG"/>
        </w:rPr>
        <w:t>общинските планове за развитие</w:t>
      </w:r>
    </w:p>
    <w:p w:rsidR="00AB1EC9" w:rsidRPr="00AB1EC9" w:rsidRDefault="00AB1EC9" w:rsidP="00BA43DF">
      <w:pPr>
        <w:spacing w:line="360" w:lineRule="auto"/>
        <w:ind w:firstLine="720"/>
        <w:jc w:val="both"/>
        <w:rPr>
          <w:lang w:bidi="bg-BG"/>
        </w:rPr>
      </w:pPr>
      <w:r w:rsidRPr="00AB1EC9">
        <w:rPr>
          <w:lang w:bidi="bg-BG"/>
        </w:rPr>
        <w:t>Принципите на местното самоуправление обхващат правото и реалната способност</w:t>
      </w:r>
      <w:r w:rsidR="00624C04">
        <w:rPr>
          <w:lang w:val="en-US" w:bidi="bg-BG"/>
        </w:rPr>
        <w:t xml:space="preserve"> </w:t>
      </w:r>
      <w:r w:rsidRPr="00AB1EC9">
        <w:rPr>
          <w:lang w:bidi="bg-BG"/>
        </w:rPr>
        <w:t>на местните власти да регулират и управляват в рамките на законовите изисквания</w:t>
      </w:r>
      <w:r w:rsidR="00624C04">
        <w:rPr>
          <w:lang w:val="en-US" w:bidi="bg-BG"/>
        </w:rPr>
        <w:t xml:space="preserve"> </w:t>
      </w:r>
      <w:r w:rsidRPr="00AB1EC9">
        <w:rPr>
          <w:lang w:bidi="bg-BG"/>
        </w:rPr>
        <w:t>съществена част от публичните политики и дейности, като поемат съответните</w:t>
      </w:r>
      <w:r w:rsidR="00624C04">
        <w:rPr>
          <w:lang w:val="en-US" w:bidi="bg-BG"/>
        </w:rPr>
        <w:t xml:space="preserve"> </w:t>
      </w:r>
      <w:r w:rsidRPr="00AB1EC9">
        <w:rPr>
          <w:lang w:bidi="bg-BG"/>
        </w:rPr>
        <w:t>отговорности, планират, прилагат и контролират дейности в полза на местните общности.</w:t>
      </w:r>
      <w:r w:rsidR="00624C04">
        <w:rPr>
          <w:lang w:val="en-US" w:bidi="bg-BG"/>
        </w:rPr>
        <w:t xml:space="preserve"> </w:t>
      </w:r>
      <w:r w:rsidRPr="00AB1EC9">
        <w:rPr>
          <w:lang w:bidi="bg-BG"/>
        </w:rPr>
        <w:t>Формулирането на политики и стратегически насоки, процесите на планиране,</w:t>
      </w:r>
      <w:r w:rsidR="00624C04">
        <w:rPr>
          <w:lang w:val="en-US" w:bidi="bg-BG"/>
        </w:rPr>
        <w:t xml:space="preserve"> </w:t>
      </w:r>
      <w:r w:rsidRPr="00AB1EC9">
        <w:rPr>
          <w:lang w:bidi="bg-BG"/>
        </w:rPr>
        <w:t>програмиране, наблюдение и оценка на мерки, засягащи развитието на общините, трябва да</w:t>
      </w:r>
      <w:r w:rsidR="00624C04">
        <w:rPr>
          <w:lang w:val="en-US" w:bidi="bg-BG"/>
        </w:rPr>
        <w:t xml:space="preserve"> </w:t>
      </w:r>
      <w:r w:rsidRPr="00AB1EC9">
        <w:rPr>
          <w:lang w:bidi="bg-BG"/>
        </w:rPr>
        <w:t xml:space="preserve">бъдат извършвани в </w:t>
      </w:r>
      <w:r w:rsidRPr="00AB1EC9">
        <w:rPr>
          <w:lang w:bidi="bg-BG"/>
        </w:rPr>
        <w:lastRenderedPageBreak/>
        <w:t>сътрудничество и партньорство с</w:t>
      </w:r>
      <w:r w:rsidR="00E460B4">
        <w:rPr>
          <w:lang w:bidi="bg-BG"/>
        </w:rPr>
        <w:t xml:space="preserve">ъс заинтересованите страни, в т.ч. </w:t>
      </w:r>
      <w:r w:rsidR="00B42ED0">
        <w:rPr>
          <w:lang w:bidi="bg-BG"/>
        </w:rPr>
        <w:t xml:space="preserve">и </w:t>
      </w:r>
      <w:r w:rsidR="00E460B4">
        <w:rPr>
          <w:lang w:bidi="bg-BG"/>
        </w:rPr>
        <w:t>с</w:t>
      </w:r>
      <w:r w:rsidRPr="00AB1EC9">
        <w:rPr>
          <w:lang w:bidi="bg-BG"/>
        </w:rPr>
        <w:t xml:space="preserve"> местните власти. Взаимодействието в</w:t>
      </w:r>
      <w:r w:rsidR="00624C04">
        <w:rPr>
          <w:lang w:val="en-US" w:bidi="bg-BG"/>
        </w:rPr>
        <w:t xml:space="preserve"> </w:t>
      </w:r>
      <w:r w:rsidRPr="00AB1EC9">
        <w:rPr>
          <w:lang w:bidi="bg-BG"/>
        </w:rPr>
        <w:t>тази насока е необходимо за ефективна подготовка и реализация на цялостната политика за</w:t>
      </w:r>
      <w:r w:rsidR="00624C04">
        <w:rPr>
          <w:lang w:val="en-US" w:bidi="bg-BG"/>
        </w:rPr>
        <w:t xml:space="preserve"> </w:t>
      </w:r>
      <w:r w:rsidRPr="00AB1EC9">
        <w:rPr>
          <w:lang w:bidi="bg-BG"/>
        </w:rPr>
        <w:t>регионално развитие, тъй като конкретните резултати и въздействия остават на местно ниво</w:t>
      </w:r>
      <w:r w:rsidR="00624C04">
        <w:rPr>
          <w:lang w:val="en-US" w:bidi="bg-BG"/>
        </w:rPr>
        <w:t xml:space="preserve"> </w:t>
      </w:r>
      <w:r w:rsidRPr="00AB1EC9">
        <w:rPr>
          <w:lang w:bidi="bg-BG"/>
        </w:rPr>
        <w:t>и общините имат ключова роля за мобилизиране на местния потенциал, активност и</w:t>
      </w:r>
      <w:r w:rsidR="00624C04">
        <w:rPr>
          <w:lang w:val="en-US" w:bidi="bg-BG"/>
        </w:rPr>
        <w:t xml:space="preserve"> </w:t>
      </w:r>
      <w:r w:rsidRPr="00AB1EC9">
        <w:rPr>
          <w:lang w:bidi="bg-BG"/>
        </w:rPr>
        <w:t>съдействие за постигане на целите на развитието.</w:t>
      </w:r>
    </w:p>
    <w:p w:rsidR="00AB1EC9" w:rsidRPr="00AB1EC9" w:rsidRDefault="00AB1EC9" w:rsidP="00BA43DF">
      <w:pPr>
        <w:spacing w:line="360" w:lineRule="auto"/>
        <w:ind w:firstLine="720"/>
        <w:jc w:val="both"/>
        <w:rPr>
          <w:lang w:bidi="bg-BG"/>
        </w:rPr>
      </w:pPr>
      <w:r w:rsidRPr="00AB1EC9">
        <w:rPr>
          <w:lang w:bidi="bg-BG"/>
        </w:rPr>
        <w:t>Областната стратегия за развитие има за задача да очертае стратегическите насоки, с</w:t>
      </w:r>
      <w:r w:rsidR="00624C04">
        <w:rPr>
          <w:lang w:val="en-US" w:bidi="bg-BG"/>
        </w:rPr>
        <w:t xml:space="preserve"> </w:t>
      </w:r>
      <w:r w:rsidRPr="00AB1EC9">
        <w:rPr>
          <w:lang w:bidi="bg-BG"/>
        </w:rPr>
        <w:t xml:space="preserve">които общинските планове за развитие </w:t>
      </w:r>
      <w:r w:rsidR="00FC294E">
        <w:rPr>
          <w:lang w:bidi="bg-BG"/>
        </w:rPr>
        <w:t xml:space="preserve">за общините на територията на областта </w:t>
      </w:r>
      <w:r w:rsidRPr="00AB1EC9">
        <w:rPr>
          <w:lang w:bidi="bg-BG"/>
        </w:rPr>
        <w:t>трябва да се съобразят с оглед постигане на общите</w:t>
      </w:r>
      <w:r w:rsidR="00624C04">
        <w:rPr>
          <w:lang w:val="en-US" w:bidi="bg-BG"/>
        </w:rPr>
        <w:t xml:space="preserve"> </w:t>
      </w:r>
      <w:r w:rsidRPr="00AB1EC9">
        <w:rPr>
          <w:lang w:bidi="bg-BG"/>
        </w:rPr>
        <w:t>цели и приоритети, залегнали в стратегията за развитие на областта.</w:t>
      </w:r>
      <w:r w:rsidR="00FC294E">
        <w:rPr>
          <w:lang w:bidi="bg-BG"/>
        </w:rPr>
        <w:t xml:space="preserve"> </w:t>
      </w:r>
      <w:r w:rsidRPr="00AB1EC9">
        <w:rPr>
          <w:lang w:bidi="bg-BG"/>
        </w:rPr>
        <w:t>С ОСР се идентифицират общи проблеми и потребности и се определят общи цели и</w:t>
      </w:r>
      <w:r w:rsidR="00624C04">
        <w:rPr>
          <w:lang w:val="en-US" w:bidi="bg-BG"/>
        </w:rPr>
        <w:t xml:space="preserve"> </w:t>
      </w:r>
      <w:r w:rsidRPr="00AB1EC9">
        <w:rPr>
          <w:lang w:bidi="bg-BG"/>
        </w:rPr>
        <w:t>приоритети за балансирано и устойчиво развитие на територията на областта, като</w:t>
      </w:r>
      <w:r w:rsidR="00BA43DF">
        <w:rPr>
          <w:lang w:bidi="bg-BG"/>
        </w:rPr>
        <w:t xml:space="preserve"> </w:t>
      </w:r>
      <w:r w:rsidRPr="00AB1EC9">
        <w:rPr>
          <w:lang w:bidi="bg-BG"/>
        </w:rPr>
        <w:t>общините следва по подходящ начин да отразят и да интегрират тези цели и приоритети в</w:t>
      </w:r>
      <w:r w:rsidR="00624C04">
        <w:rPr>
          <w:lang w:val="en-US" w:bidi="bg-BG"/>
        </w:rPr>
        <w:t xml:space="preserve"> </w:t>
      </w:r>
      <w:r w:rsidRPr="00AB1EC9">
        <w:rPr>
          <w:lang w:bidi="bg-BG"/>
        </w:rPr>
        <w:t>своите собствени стратегии</w:t>
      </w:r>
      <w:r w:rsidR="00FC294E">
        <w:rPr>
          <w:lang w:bidi="bg-BG"/>
        </w:rPr>
        <w:t xml:space="preserve"> и планове</w:t>
      </w:r>
      <w:r w:rsidRPr="00AB1EC9">
        <w:rPr>
          <w:lang w:bidi="bg-BG"/>
        </w:rPr>
        <w:t xml:space="preserve"> за развитие. В процеса на разработване на общинските планове</w:t>
      </w:r>
      <w:r w:rsidR="00624C04">
        <w:rPr>
          <w:lang w:val="en-US" w:bidi="bg-BG"/>
        </w:rPr>
        <w:t xml:space="preserve"> </w:t>
      </w:r>
      <w:r w:rsidRPr="00AB1EC9">
        <w:rPr>
          <w:lang w:bidi="bg-BG"/>
        </w:rPr>
        <w:t>за развитие се определя конкретния</w:t>
      </w:r>
      <w:r w:rsidR="00FC294E">
        <w:rPr>
          <w:lang w:bidi="bg-BG"/>
        </w:rPr>
        <w:t>т</w:t>
      </w:r>
      <w:r w:rsidRPr="00AB1EC9">
        <w:rPr>
          <w:lang w:bidi="bg-BG"/>
        </w:rPr>
        <w:t xml:space="preserve"> начин за интегриране на общите за областта цели и</w:t>
      </w:r>
      <w:r w:rsidR="00624C04">
        <w:rPr>
          <w:lang w:val="en-US" w:bidi="bg-BG"/>
        </w:rPr>
        <w:t xml:space="preserve"> </w:t>
      </w:r>
      <w:r w:rsidRPr="00AB1EC9">
        <w:rPr>
          <w:lang w:bidi="bg-BG"/>
        </w:rPr>
        <w:t>приоритети на регионалното развитие, като общината може да направи своя избор и да</w:t>
      </w:r>
      <w:r w:rsidR="00624C04">
        <w:rPr>
          <w:lang w:val="en-US" w:bidi="bg-BG"/>
        </w:rPr>
        <w:t xml:space="preserve"> </w:t>
      </w:r>
      <w:r w:rsidRPr="00AB1EC9">
        <w:rPr>
          <w:lang w:bidi="bg-BG"/>
        </w:rPr>
        <w:t>адресира само част от приоритетите, които имат пряко отношение към развитието на</w:t>
      </w:r>
      <w:r w:rsidR="00624C04">
        <w:rPr>
          <w:lang w:val="en-US" w:bidi="bg-BG"/>
        </w:rPr>
        <w:t xml:space="preserve"> </w:t>
      </w:r>
      <w:r w:rsidRPr="00AB1EC9">
        <w:rPr>
          <w:lang w:bidi="bg-BG"/>
        </w:rPr>
        <w:t>общината съгласно нейната специфика.</w:t>
      </w:r>
    </w:p>
    <w:p w:rsidR="00AB1EC9" w:rsidRPr="00AB1EC9" w:rsidRDefault="00AB1EC9" w:rsidP="00BA43DF">
      <w:pPr>
        <w:spacing w:line="360" w:lineRule="auto"/>
        <w:ind w:firstLine="720"/>
        <w:jc w:val="both"/>
        <w:rPr>
          <w:lang w:bidi="bg-BG"/>
        </w:rPr>
      </w:pPr>
      <w:r w:rsidRPr="00AB1EC9">
        <w:rPr>
          <w:lang w:bidi="bg-BG"/>
        </w:rPr>
        <w:t>Насоките за постигане на съгласуваност и взаимодействие в процеса на</w:t>
      </w:r>
      <w:r w:rsidR="00BA43DF">
        <w:rPr>
          <w:lang w:bidi="bg-BG"/>
        </w:rPr>
        <w:t xml:space="preserve"> </w:t>
      </w:r>
      <w:r w:rsidRPr="00AB1EC9">
        <w:rPr>
          <w:lang w:bidi="bg-BG"/>
        </w:rPr>
        <w:t>стратегическо планиране на регионалното и местното развитие се основават на няколко</w:t>
      </w:r>
      <w:r w:rsidR="00624C04">
        <w:rPr>
          <w:lang w:val="en-US" w:bidi="bg-BG"/>
        </w:rPr>
        <w:t xml:space="preserve"> </w:t>
      </w:r>
      <w:r w:rsidRPr="00AB1EC9">
        <w:rPr>
          <w:lang w:bidi="bg-BG"/>
        </w:rPr>
        <w:t xml:space="preserve">важни </w:t>
      </w:r>
      <w:r w:rsidRPr="00AB1EC9">
        <w:rPr>
          <w:i/>
          <w:iCs/>
          <w:lang w:bidi="bg-BG"/>
        </w:rPr>
        <w:t>предпоставки,</w:t>
      </w:r>
      <w:r w:rsidRPr="00AB1EC9">
        <w:rPr>
          <w:lang w:bidi="bg-BG"/>
        </w:rPr>
        <w:t xml:space="preserve"> които следва да бъдат отчетени при разработването на областната</w:t>
      </w:r>
      <w:r w:rsidR="00624C04">
        <w:rPr>
          <w:lang w:val="en-US" w:bidi="bg-BG"/>
        </w:rPr>
        <w:t xml:space="preserve"> </w:t>
      </w:r>
      <w:r w:rsidRPr="00AB1EC9">
        <w:rPr>
          <w:lang w:bidi="bg-BG"/>
        </w:rPr>
        <w:t>стратегия за развитие:</w:t>
      </w:r>
    </w:p>
    <w:p w:rsidR="00AB1EC9" w:rsidRPr="00AB1EC9" w:rsidRDefault="00F567B7" w:rsidP="00207A39">
      <w:pPr>
        <w:pStyle w:val="ListParagraph"/>
        <w:numPr>
          <w:ilvl w:val="0"/>
          <w:numId w:val="32"/>
        </w:numPr>
        <w:spacing w:line="360" w:lineRule="auto"/>
        <w:jc w:val="both"/>
        <w:rPr>
          <w:lang w:bidi="bg-BG"/>
        </w:rPr>
      </w:pPr>
      <w:r>
        <w:rPr>
          <w:lang w:bidi="bg-BG"/>
        </w:rPr>
        <w:t>С</w:t>
      </w:r>
      <w:r w:rsidR="00AB1EC9" w:rsidRPr="00AB1EC9">
        <w:rPr>
          <w:lang w:bidi="bg-BG"/>
        </w:rPr>
        <w:t>тратегическото планиране на устойчиво интегрирано развитие на областта е</w:t>
      </w:r>
      <w:r w:rsidR="00624C04" w:rsidRPr="00207A39">
        <w:rPr>
          <w:lang w:val="en-US" w:bidi="bg-BG"/>
        </w:rPr>
        <w:t xml:space="preserve"> </w:t>
      </w:r>
      <w:r w:rsidR="00AB1EC9" w:rsidRPr="00AB1EC9">
        <w:rPr>
          <w:lang w:bidi="bg-BG"/>
        </w:rPr>
        <w:t>свързано с процес на консултиране и постигане на съгласие между общините за</w:t>
      </w:r>
      <w:r w:rsidR="00624C04" w:rsidRPr="00207A39">
        <w:rPr>
          <w:lang w:val="en-US" w:bidi="bg-BG"/>
        </w:rPr>
        <w:t xml:space="preserve"> </w:t>
      </w:r>
      <w:r w:rsidR="00AB1EC9" w:rsidRPr="00AB1EC9">
        <w:rPr>
          <w:lang w:bidi="bg-BG"/>
        </w:rPr>
        <w:t>общите за региона приоритети, които могат да бъдат реализирани само с общите</w:t>
      </w:r>
      <w:r w:rsidR="00624C04" w:rsidRPr="00207A39">
        <w:rPr>
          <w:lang w:val="en-US" w:bidi="bg-BG"/>
        </w:rPr>
        <w:t xml:space="preserve"> </w:t>
      </w:r>
      <w:r w:rsidR="00AB1EC9" w:rsidRPr="00AB1EC9">
        <w:rPr>
          <w:lang w:bidi="bg-BG"/>
        </w:rPr>
        <w:t>усилия на общините, като същевременно се отчита спецификата на всяка община и</w:t>
      </w:r>
      <w:r w:rsidR="00624C04" w:rsidRPr="00207A39">
        <w:rPr>
          <w:lang w:val="en-US" w:bidi="bg-BG"/>
        </w:rPr>
        <w:t xml:space="preserve"> </w:t>
      </w:r>
      <w:r w:rsidR="00AB1EC9" w:rsidRPr="00AB1EC9">
        <w:rPr>
          <w:lang w:bidi="bg-BG"/>
        </w:rPr>
        <w:t>възможния принос, който ще бъде дефиниран в съответния общински план за</w:t>
      </w:r>
      <w:r>
        <w:rPr>
          <w:lang w:bidi="bg-BG"/>
        </w:rPr>
        <w:t xml:space="preserve"> </w:t>
      </w:r>
      <w:r w:rsidR="00AB1EC9" w:rsidRPr="00AB1EC9">
        <w:rPr>
          <w:lang w:bidi="bg-BG"/>
        </w:rPr>
        <w:t>развитие. По-конкретно, този консултативен процес трябва да даде ориентири за</w:t>
      </w:r>
      <w:r w:rsidR="00624C04" w:rsidRPr="00207A39">
        <w:rPr>
          <w:lang w:val="en-US" w:bidi="bg-BG"/>
        </w:rPr>
        <w:t xml:space="preserve"> </w:t>
      </w:r>
      <w:r w:rsidR="00AB1EC9" w:rsidRPr="00AB1EC9">
        <w:rPr>
          <w:lang w:bidi="bg-BG"/>
        </w:rPr>
        <w:t xml:space="preserve">определяне на приоритетните области за </w:t>
      </w:r>
      <w:proofErr w:type="spellStart"/>
      <w:r w:rsidR="00AB1EC9" w:rsidRPr="00AB1EC9">
        <w:rPr>
          <w:lang w:bidi="bg-BG"/>
        </w:rPr>
        <w:t>междуобщинско</w:t>
      </w:r>
      <w:proofErr w:type="spellEnd"/>
      <w:r w:rsidR="00AB1EC9" w:rsidRPr="00AB1EC9">
        <w:rPr>
          <w:lang w:bidi="bg-BG"/>
        </w:rPr>
        <w:t xml:space="preserve"> сътрудничество,</w:t>
      </w:r>
      <w:r>
        <w:rPr>
          <w:lang w:bidi="bg-BG"/>
        </w:rPr>
        <w:t xml:space="preserve"> </w:t>
      </w:r>
      <w:r w:rsidR="00AB1EC9" w:rsidRPr="00AB1EC9">
        <w:rPr>
          <w:lang w:bidi="bg-BG"/>
        </w:rPr>
        <w:t>съвместно разработване и реализация на междуобщински проекти и участие в големи</w:t>
      </w:r>
      <w:r w:rsidR="00624C04" w:rsidRPr="00207A39">
        <w:rPr>
          <w:lang w:val="en-US" w:bidi="bg-BG"/>
        </w:rPr>
        <w:t xml:space="preserve"> </w:t>
      </w:r>
      <w:r w:rsidR="00AB1EC9" w:rsidRPr="00AB1EC9">
        <w:rPr>
          <w:lang w:bidi="bg-BG"/>
        </w:rPr>
        <w:t>проекти с регионално значение;</w:t>
      </w:r>
    </w:p>
    <w:p w:rsidR="00AB1EC9" w:rsidRPr="00AB1EC9" w:rsidRDefault="00F567B7" w:rsidP="00207A39">
      <w:pPr>
        <w:pStyle w:val="ListParagraph"/>
        <w:numPr>
          <w:ilvl w:val="0"/>
          <w:numId w:val="32"/>
        </w:numPr>
        <w:spacing w:line="360" w:lineRule="auto"/>
        <w:jc w:val="both"/>
        <w:rPr>
          <w:lang w:bidi="bg-BG"/>
        </w:rPr>
      </w:pPr>
      <w:r>
        <w:rPr>
          <w:lang w:bidi="bg-BG"/>
        </w:rPr>
        <w:t>Р</w:t>
      </w:r>
      <w:r w:rsidR="00AB1EC9" w:rsidRPr="00AB1EC9">
        <w:rPr>
          <w:lang w:bidi="bg-BG"/>
        </w:rPr>
        <w:t>есурсите за интегрираното регионално и местно развитие следва да бъдат</w:t>
      </w:r>
      <w:r w:rsidR="00624C04" w:rsidRPr="00207A39">
        <w:rPr>
          <w:lang w:val="en-US" w:bidi="bg-BG"/>
        </w:rPr>
        <w:t xml:space="preserve"> </w:t>
      </w:r>
      <w:r w:rsidR="00AB1EC9" w:rsidRPr="00AB1EC9">
        <w:rPr>
          <w:lang w:bidi="bg-BG"/>
        </w:rPr>
        <w:t>съсредоточени в териториален, тематичен и финансов аспект там, където има най-голяма нужда и потенциал за развитие с оглед намаляване на вътрешнорегионалните</w:t>
      </w:r>
      <w:r w:rsidR="00624C04" w:rsidRPr="00207A39">
        <w:rPr>
          <w:lang w:val="en-US" w:bidi="bg-BG"/>
        </w:rPr>
        <w:t xml:space="preserve"> </w:t>
      </w:r>
      <w:r w:rsidR="00AB1EC9" w:rsidRPr="00AB1EC9">
        <w:rPr>
          <w:lang w:bidi="bg-BG"/>
        </w:rPr>
        <w:t>различия и дисбаланси;</w:t>
      </w:r>
    </w:p>
    <w:p w:rsidR="00AB1EC9" w:rsidRPr="00AB1EC9" w:rsidRDefault="00F567B7" w:rsidP="00207A39">
      <w:pPr>
        <w:pStyle w:val="ListParagraph"/>
        <w:numPr>
          <w:ilvl w:val="0"/>
          <w:numId w:val="32"/>
        </w:numPr>
        <w:spacing w:line="360" w:lineRule="auto"/>
        <w:jc w:val="both"/>
        <w:rPr>
          <w:lang w:bidi="bg-BG"/>
        </w:rPr>
      </w:pPr>
      <w:r>
        <w:rPr>
          <w:lang w:bidi="bg-BG"/>
        </w:rPr>
        <w:t>В</w:t>
      </w:r>
      <w:r w:rsidR="00AB1EC9" w:rsidRPr="00AB1EC9">
        <w:rPr>
          <w:lang w:bidi="bg-BG"/>
        </w:rPr>
        <w:t>ажно условие и задача е да бъдат обединени усилията за по-добър достъп до</w:t>
      </w:r>
      <w:r w:rsidR="000E114A">
        <w:rPr>
          <w:lang w:bidi="bg-BG"/>
        </w:rPr>
        <w:t xml:space="preserve"> </w:t>
      </w:r>
      <w:r w:rsidR="00AB1EC9" w:rsidRPr="00AB1EC9">
        <w:rPr>
          <w:lang w:bidi="bg-BG"/>
        </w:rPr>
        <w:t>средства от фондовете на ЕС за целите на регионалното и местното развитие през</w:t>
      </w:r>
      <w:r w:rsidR="00624C04" w:rsidRPr="00207A39">
        <w:rPr>
          <w:lang w:val="en-US" w:bidi="bg-BG"/>
        </w:rPr>
        <w:t xml:space="preserve"> </w:t>
      </w:r>
      <w:r w:rsidR="00AB1EC9" w:rsidRPr="00AB1EC9">
        <w:rPr>
          <w:lang w:bidi="bg-BG"/>
        </w:rPr>
        <w:t xml:space="preserve">периода до </w:t>
      </w:r>
      <w:r w:rsidR="00AB1EC9" w:rsidRPr="00AB1EC9">
        <w:rPr>
          <w:lang w:bidi="bg-BG"/>
        </w:rPr>
        <w:lastRenderedPageBreak/>
        <w:t>202</w:t>
      </w:r>
      <w:r w:rsidR="00BA43DF">
        <w:rPr>
          <w:lang w:bidi="bg-BG"/>
        </w:rPr>
        <w:t>7</w:t>
      </w:r>
      <w:r w:rsidR="00AB1EC9" w:rsidRPr="00AB1EC9">
        <w:rPr>
          <w:lang w:bidi="bg-BG"/>
        </w:rPr>
        <w:t xml:space="preserve"> г. В това отношение е необходимо укрепване на административния</w:t>
      </w:r>
      <w:r w:rsidR="00624C04" w:rsidRPr="00207A39">
        <w:rPr>
          <w:lang w:val="en-US" w:bidi="bg-BG"/>
        </w:rPr>
        <w:t xml:space="preserve"> </w:t>
      </w:r>
      <w:r w:rsidR="00AB1EC9" w:rsidRPr="00AB1EC9">
        <w:rPr>
          <w:lang w:bidi="bg-BG"/>
        </w:rPr>
        <w:t>капацитет на областно и на общинско ниво. Подобреното междуинституционално</w:t>
      </w:r>
      <w:r w:rsidR="00624C04" w:rsidRPr="00207A39">
        <w:rPr>
          <w:lang w:val="en-US" w:bidi="bg-BG"/>
        </w:rPr>
        <w:t xml:space="preserve"> </w:t>
      </w:r>
      <w:r w:rsidR="00AB1EC9" w:rsidRPr="00AB1EC9">
        <w:rPr>
          <w:lang w:bidi="bg-BG"/>
        </w:rPr>
        <w:t>сътрудничество може да осигури допълнителни ресурси за идентифициране на</w:t>
      </w:r>
      <w:r>
        <w:rPr>
          <w:lang w:bidi="bg-BG"/>
        </w:rPr>
        <w:t xml:space="preserve"> </w:t>
      </w:r>
      <w:r w:rsidR="00AB1EC9" w:rsidRPr="00AB1EC9">
        <w:rPr>
          <w:lang w:bidi="bg-BG"/>
        </w:rPr>
        <w:t>проектни идеи, извършване на предварителни проучвания, осигуряване на</w:t>
      </w:r>
      <w:r w:rsidR="00624C04" w:rsidRPr="00207A39">
        <w:rPr>
          <w:lang w:val="en-US" w:bidi="bg-BG"/>
        </w:rPr>
        <w:t xml:space="preserve"> </w:t>
      </w:r>
      <w:r w:rsidR="00AB1EC9" w:rsidRPr="00AB1EC9">
        <w:rPr>
          <w:lang w:bidi="bg-BG"/>
        </w:rPr>
        <w:t>техническа помощ и разработване на механизми за ефективно управление и контрол</w:t>
      </w:r>
      <w:r w:rsidR="00624C04" w:rsidRPr="00207A39">
        <w:rPr>
          <w:lang w:val="en-US" w:bidi="bg-BG"/>
        </w:rPr>
        <w:t xml:space="preserve"> </w:t>
      </w:r>
      <w:r w:rsidR="00AB1EC9" w:rsidRPr="00AB1EC9">
        <w:rPr>
          <w:lang w:bidi="bg-BG"/>
        </w:rPr>
        <w:t>на проекти, съфинансирани от фондовете на ЕС или от други международни</w:t>
      </w:r>
      <w:r w:rsidR="00141268">
        <w:rPr>
          <w:lang w:bidi="bg-BG"/>
        </w:rPr>
        <w:t xml:space="preserve"> </w:t>
      </w:r>
      <w:r w:rsidR="00AB1EC9" w:rsidRPr="00AB1EC9">
        <w:rPr>
          <w:lang w:bidi="bg-BG"/>
        </w:rPr>
        <w:t>източници.</w:t>
      </w:r>
    </w:p>
    <w:p w:rsidR="00141268" w:rsidRDefault="00F567B7" w:rsidP="00141268">
      <w:pPr>
        <w:pStyle w:val="ListParagraph"/>
        <w:numPr>
          <w:ilvl w:val="0"/>
          <w:numId w:val="32"/>
        </w:numPr>
        <w:spacing w:line="360" w:lineRule="auto"/>
        <w:jc w:val="both"/>
      </w:pPr>
      <w:r>
        <w:t>П</w:t>
      </w:r>
      <w:r w:rsidR="00AB1EC9">
        <w:t>рилагането на принципа на партньорство и постигането на съгласие по</w:t>
      </w:r>
      <w:r w:rsidR="00624C04" w:rsidRPr="00207A39">
        <w:rPr>
          <w:lang w:val="en-US"/>
        </w:rPr>
        <w:t xml:space="preserve"> </w:t>
      </w:r>
      <w:r w:rsidR="00AB1EC9">
        <w:t>приоритетите за регионално развитие изискват добра координация между</w:t>
      </w:r>
      <w:r w:rsidR="00624C04" w:rsidRPr="00207A39">
        <w:rPr>
          <w:lang w:val="en-US"/>
        </w:rPr>
        <w:t xml:space="preserve"> </w:t>
      </w:r>
      <w:r w:rsidR="00AB1EC9">
        <w:t>регионалните и местните власти и включване на повече партньори и участници в</w:t>
      </w:r>
      <w:r w:rsidR="00624C04" w:rsidRPr="00207A39">
        <w:rPr>
          <w:lang w:val="en-US"/>
        </w:rPr>
        <w:t xml:space="preserve"> </w:t>
      </w:r>
      <w:r w:rsidR="00AB1EC9">
        <w:t>процеса на обсъждане и вземане на решения, което подобрява качеството на</w:t>
      </w:r>
      <w:r w:rsidR="00624C04" w:rsidRPr="00207A39">
        <w:rPr>
          <w:lang w:val="en-US"/>
        </w:rPr>
        <w:t xml:space="preserve"> </w:t>
      </w:r>
      <w:r w:rsidR="00AB1EC9">
        <w:t>документите за планиране на развитието както на областно ниво, така и на общинско</w:t>
      </w:r>
      <w:r w:rsidR="00624C04" w:rsidRPr="00207A39">
        <w:rPr>
          <w:lang w:val="en-US"/>
        </w:rPr>
        <w:t xml:space="preserve"> </w:t>
      </w:r>
      <w:r w:rsidR="00AB1EC9">
        <w:t>ниво</w:t>
      </w:r>
      <w:r>
        <w:t>.</w:t>
      </w:r>
    </w:p>
    <w:p w:rsidR="00474A92" w:rsidRPr="00141268" w:rsidRDefault="00474A92" w:rsidP="00AB1EC9">
      <w:pPr>
        <w:rPr>
          <w:color w:val="FF0000"/>
          <w:lang w:bidi="bg-BG"/>
        </w:rPr>
      </w:pPr>
    </w:p>
    <w:p w:rsidR="00AB1EC9" w:rsidRPr="0019022B" w:rsidRDefault="00AB1EC9" w:rsidP="004E1F80">
      <w:pPr>
        <w:pStyle w:val="ListParagraph"/>
        <w:numPr>
          <w:ilvl w:val="2"/>
          <w:numId w:val="39"/>
        </w:numPr>
        <w:spacing w:line="360" w:lineRule="auto"/>
        <w:ind w:hanging="11"/>
        <w:jc w:val="both"/>
        <w:rPr>
          <w:b/>
          <w:i/>
          <w:iCs/>
          <w:lang w:bidi="bg-BG"/>
        </w:rPr>
      </w:pPr>
      <w:r w:rsidRPr="0019022B">
        <w:rPr>
          <w:b/>
          <w:i/>
          <w:iCs/>
          <w:lang w:bidi="bg-BG"/>
        </w:rPr>
        <w:t>Описание на необходимите действия за прилагане принципа на</w:t>
      </w:r>
      <w:r w:rsidR="00F36F6D" w:rsidRPr="0019022B">
        <w:rPr>
          <w:b/>
          <w:i/>
          <w:iCs/>
          <w:lang w:val="en-US" w:bidi="bg-BG"/>
        </w:rPr>
        <w:t xml:space="preserve"> </w:t>
      </w:r>
      <w:r w:rsidRPr="0019022B">
        <w:rPr>
          <w:b/>
          <w:i/>
          <w:iCs/>
          <w:lang w:bidi="bg-BG"/>
        </w:rPr>
        <w:t>партньорство и осигуряване на информация и публичност</w:t>
      </w:r>
    </w:p>
    <w:p w:rsidR="00AB1EC9" w:rsidRPr="00AB1EC9" w:rsidRDefault="00AB1EC9" w:rsidP="00BB70AA">
      <w:pPr>
        <w:spacing w:line="360" w:lineRule="auto"/>
        <w:ind w:firstLine="720"/>
        <w:jc w:val="both"/>
        <w:rPr>
          <w:lang w:bidi="bg-BG"/>
        </w:rPr>
      </w:pPr>
      <w:r w:rsidRPr="00AB1EC9">
        <w:rPr>
          <w:lang w:bidi="bg-BG"/>
        </w:rPr>
        <w:t>При разработването на областната стратегия за развитие, както и в процеса на</w:t>
      </w:r>
      <w:r w:rsidR="00F36F6D">
        <w:rPr>
          <w:lang w:val="en-US" w:bidi="bg-BG"/>
        </w:rPr>
        <w:t xml:space="preserve"> </w:t>
      </w:r>
      <w:r w:rsidRPr="00AB1EC9">
        <w:rPr>
          <w:lang w:bidi="bg-BG"/>
        </w:rPr>
        <w:t>нейното изпълнение</w:t>
      </w:r>
      <w:r w:rsidR="00864B77">
        <w:rPr>
          <w:lang w:bidi="bg-BG"/>
        </w:rPr>
        <w:t>,</w:t>
      </w:r>
      <w:r w:rsidRPr="00AB1EC9">
        <w:rPr>
          <w:lang w:bidi="bg-BG"/>
        </w:rPr>
        <w:t xml:space="preserve"> трябва да бъдат осигурени предпоставки за прилагане на принципа за</w:t>
      </w:r>
      <w:r w:rsidR="00F36F6D">
        <w:rPr>
          <w:lang w:val="en-US" w:bidi="bg-BG"/>
        </w:rPr>
        <w:t xml:space="preserve"> </w:t>
      </w:r>
      <w:r w:rsidRPr="00AB1EC9">
        <w:rPr>
          <w:lang w:bidi="bg-BG"/>
        </w:rPr>
        <w:t>партньорство, публичност и прозрачност на всички етапи при провеждане на политиката за</w:t>
      </w:r>
      <w:r w:rsidR="00F36F6D">
        <w:rPr>
          <w:lang w:val="en-US" w:bidi="bg-BG"/>
        </w:rPr>
        <w:t xml:space="preserve"> </w:t>
      </w:r>
      <w:r w:rsidRPr="00AB1EC9">
        <w:rPr>
          <w:lang w:bidi="bg-BG"/>
        </w:rPr>
        <w:t>регионално развитие.</w:t>
      </w:r>
    </w:p>
    <w:p w:rsidR="00AB1EC9" w:rsidRPr="00AB1EC9" w:rsidRDefault="00AB1EC9" w:rsidP="00BB70AA">
      <w:pPr>
        <w:spacing w:line="360" w:lineRule="auto"/>
        <w:ind w:firstLine="720"/>
        <w:jc w:val="both"/>
        <w:rPr>
          <w:lang w:bidi="bg-BG"/>
        </w:rPr>
      </w:pPr>
      <w:r w:rsidRPr="00AB1EC9">
        <w:rPr>
          <w:lang w:bidi="bg-BG"/>
        </w:rPr>
        <w:t>В тази част документът следва да съдържа описание на подхода, начина и формите за</w:t>
      </w:r>
      <w:r w:rsidR="00BB70AA">
        <w:rPr>
          <w:lang w:bidi="bg-BG"/>
        </w:rPr>
        <w:t xml:space="preserve"> </w:t>
      </w:r>
      <w:r w:rsidRPr="00AB1EC9">
        <w:rPr>
          <w:lang w:bidi="bg-BG"/>
        </w:rPr>
        <w:t>осигуряване на публична информация относно неговото разработване и прилагане,</w:t>
      </w:r>
      <w:r w:rsidR="00F36F6D" w:rsidRPr="00AB1EC9">
        <w:rPr>
          <w:lang w:bidi="bg-BG"/>
        </w:rPr>
        <w:t xml:space="preserve"> </w:t>
      </w:r>
      <w:r w:rsidRPr="00AB1EC9">
        <w:rPr>
          <w:lang w:bidi="bg-BG"/>
        </w:rPr>
        <w:t>изпълнение на отговорностите и необходимото институционално взаимодействие, както и</w:t>
      </w:r>
      <w:r w:rsidR="00F36F6D">
        <w:rPr>
          <w:lang w:val="en-US" w:bidi="bg-BG"/>
        </w:rPr>
        <w:t xml:space="preserve"> </w:t>
      </w:r>
      <w:r w:rsidRPr="00AB1EC9">
        <w:rPr>
          <w:lang w:bidi="bg-BG"/>
        </w:rPr>
        <w:t>мерките за мобилизиране и активно участие на партньорите и гражданите.</w:t>
      </w:r>
      <w:r w:rsidR="00F36F6D">
        <w:rPr>
          <w:lang w:val="en-US" w:bidi="bg-BG"/>
        </w:rPr>
        <w:t xml:space="preserve"> </w:t>
      </w:r>
      <w:r w:rsidRPr="00AB1EC9">
        <w:rPr>
          <w:lang w:bidi="bg-BG"/>
        </w:rPr>
        <w:t xml:space="preserve">Описанието накратко </w:t>
      </w:r>
      <w:r w:rsidR="00864B77">
        <w:rPr>
          <w:lang w:bidi="bg-BG"/>
        </w:rPr>
        <w:t xml:space="preserve">следва да </w:t>
      </w:r>
      <w:r w:rsidRPr="00AB1EC9">
        <w:rPr>
          <w:lang w:bidi="bg-BG"/>
        </w:rPr>
        <w:t>представя:</w:t>
      </w:r>
    </w:p>
    <w:p w:rsidR="000A535D" w:rsidRDefault="00AB1EC9" w:rsidP="00BB70AA">
      <w:pPr>
        <w:pStyle w:val="ListParagraph"/>
        <w:numPr>
          <w:ilvl w:val="0"/>
          <w:numId w:val="33"/>
        </w:numPr>
        <w:spacing w:line="360" w:lineRule="auto"/>
        <w:jc w:val="both"/>
      </w:pPr>
      <w:r w:rsidRPr="00AB1EC9">
        <w:rPr>
          <w:lang w:bidi="bg-BG"/>
        </w:rPr>
        <w:t>начина и средствата, чрез които ще бъде информирана обществеността и</w:t>
      </w:r>
      <w:r w:rsidR="00F36F6D" w:rsidRPr="00BB70AA">
        <w:rPr>
          <w:lang w:val="en-US" w:bidi="bg-BG"/>
        </w:rPr>
        <w:t xml:space="preserve"> </w:t>
      </w:r>
      <w:r w:rsidRPr="00AB1EC9">
        <w:rPr>
          <w:lang w:bidi="bg-BG"/>
        </w:rPr>
        <w:t>заинтересованите страни за цялостния процес на изготвяне, съгласуване, приемане,</w:t>
      </w:r>
      <w:r w:rsidR="00F36F6D" w:rsidRPr="00BB70AA">
        <w:rPr>
          <w:lang w:val="en-US" w:bidi="bg-BG"/>
        </w:rPr>
        <w:t xml:space="preserve"> </w:t>
      </w:r>
      <w:r w:rsidRPr="00AB1EC9">
        <w:rPr>
          <w:lang w:bidi="bg-BG"/>
        </w:rPr>
        <w:t>актуализиране, изпълнение и оценка на областната стратегия за развитие</w:t>
      </w:r>
    </w:p>
    <w:p w:rsidR="00AB1EC9" w:rsidRPr="00AB1EC9" w:rsidRDefault="00AB1EC9" w:rsidP="00BB70AA">
      <w:pPr>
        <w:pStyle w:val="ListParagraph"/>
        <w:numPr>
          <w:ilvl w:val="0"/>
          <w:numId w:val="33"/>
        </w:numPr>
        <w:spacing w:line="360" w:lineRule="auto"/>
        <w:jc w:val="both"/>
        <w:rPr>
          <w:lang w:bidi="bg-BG"/>
        </w:rPr>
      </w:pPr>
      <w:r w:rsidRPr="00AB1EC9">
        <w:rPr>
          <w:lang w:bidi="bg-BG"/>
        </w:rPr>
        <w:t>посланията и комуникационните канали за предоставяне на обществена информация</w:t>
      </w:r>
      <w:r w:rsidR="00F36F6D" w:rsidRPr="00BB70AA">
        <w:rPr>
          <w:lang w:val="en-US" w:bidi="bg-BG"/>
        </w:rPr>
        <w:t xml:space="preserve"> </w:t>
      </w:r>
      <w:r w:rsidRPr="00AB1EC9">
        <w:rPr>
          <w:lang w:bidi="bg-BG"/>
        </w:rPr>
        <w:t>относно необходимостта, характера и целите на планираните действия,</w:t>
      </w:r>
      <w:r w:rsidR="00F36F6D" w:rsidRPr="00BB70AA">
        <w:rPr>
          <w:lang w:val="en-US" w:bidi="bg-BG"/>
        </w:rPr>
        <w:t xml:space="preserve"> </w:t>
      </w:r>
      <w:r w:rsidRPr="00AB1EC9">
        <w:rPr>
          <w:lang w:bidi="bg-BG"/>
        </w:rPr>
        <w:t>потенциалните ползи, резултатите и въздействието от прилагането на стратегията;</w:t>
      </w:r>
    </w:p>
    <w:p w:rsidR="00AB1EC9" w:rsidRPr="00AB1EC9" w:rsidRDefault="00AB1EC9" w:rsidP="00BB70AA">
      <w:pPr>
        <w:pStyle w:val="ListParagraph"/>
        <w:numPr>
          <w:ilvl w:val="0"/>
          <w:numId w:val="33"/>
        </w:numPr>
        <w:spacing w:line="360" w:lineRule="auto"/>
        <w:jc w:val="both"/>
        <w:rPr>
          <w:lang w:bidi="bg-BG"/>
        </w:rPr>
      </w:pPr>
      <w:r w:rsidRPr="00AB1EC9">
        <w:rPr>
          <w:lang w:bidi="bg-BG"/>
        </w:rPr>
        <w:t>механизма за консултиране в хода на изпълнение на стратегията чрез организиране</w:t>
      </w:r>
      <w:r w:rsidR="00F36F6D" w:rsidRPr="00BB70AA">
        <w:rPr>
          <w:lang w:val="en-US" w:bidi="bg-BG"/>
        </w:rPr>
        <w:t xml:space="preserve"> </w:t>
      </w:r>
      <w:r w:rsidRPr="00AB1EC9">
        <w:rPr>
          <w:lang w:bidi="bg-BG"/>
        </w:rPr>
        <w:t>на публични дискусии, в т.ч. чрез интернет и други форми;</w:t>
      </w:r>
    </w:p>
    <w:p w:rsidR="00AB1EC9" w:rsidRPr="00AB1EC9" w:rsidRDefault="00AB1EC9" w:rsidP="00BB70AA">
      <w:pPr>
        <w:pStyle w:val="ListParagraph"/>
        <w:numPr>
          <w:ilvl w:val="0"/>
          <w:numId w:val="33"/>
        </w:numPr>
        <w:spacing w:line="360" w:lineRule="auto"/>
        <w:jc w:val="both"/>
        <w:rPr>
          <w:lang w:bidi="bg-BG"/>
        </w:rPr>
      </w:pPr>
      <w:r w:rsidRPr="00AB1EC9">
        <w:rPr>
          <w:lang w:bidi="bg-BG"/>
        </w:rPr>
        <w:t>участието във формални структури за наблюдение на постигнатия напредък по</w:t>
      </w:r>
      <w:r w:rsidR="00F36F6D" w:rsidRPr="00BB70AA">
        <w:rPr>
          <w:lang w:val="en-US" w:bidi="bg-BG"/>
        </w:rPr>
        <w:t xml:space="preserve"> </w:t>
      </w:r>
      <w:r w:rsidRPr="00AB1EC9">
        <w:rPr>
          <w:lang w:bidi="bg-BG"/>
        </w:rPr>
        <w:t>изпълнението на стратегията, за териториално сътрудничество и партньорство,</w:t>
      </w:r>
      <w:r w:rsidR="00F36F6D" w:rsidRPr="00BB70AA">
        <w:rPr>
          <w:lang w:val="en-US" w:bidi="bg-BG"/>
        </w:rPr>
        <w:t xml:space="preserve"> </w:t>
      </w:r>
      <w:r w:rsidRPr="00AB1EC9">
        <w:rPr>
          <w:lang w:bidi="bg-BG"/>
        </w:rPr>
        <w:t>възлагане на независими оценки и проучвания, подготовка на важни проекти с</w:t>
      </w:r>
      <w:r w:rsidR="00F36F6D" w:rsidRPr="00BB70AA">
        <w:rPr>
          <w:lang w:val="en-US" w:bidi="bg-BG"/>
        </w:rPr>
        <w:t xml:space="preserve"> </w:t>
      </w:r>
      <w:r w:rsidRPr="00AB1EC9">
        <w:rPr>
          <w:lang w:bidi="bg-BG"/>
        </w:rPr>
        <w:t>регионално значение и др.</w:t>
      </w:r>
    </w:p>
    <w:p w:rsidR="00AB1EC9" w:rsidRPr="00AB1EC9" w:rsidRDefault="00AB1EC9" w:rsidP="007C43E6">
      <w:pPr>
        <w:spacing w:line="360" w:lineRule="auto"/>
        <w:ind w:firstLine="720"/>
        <w:jc w:val="both"/>
        <w:rPr>
          <w:lang w:bidi="bg-BG"/>
        </w:rPr>
      </w:pPr>
      <w:r w:rsidRPr="00AB1EC9">
        <w:rPr>
          <w:lang w:bidi="bg-BG"/>
        </w:rPr>
        <w:lastRenderedPageBreak/>
        <w:t>Като цяло прилагането на принципа на партньорство и прозрачност подобрява</w:t>
      </w:r>
      <w:r w:rsidR="00F36F6D" w:rsidRPr="007C43E6">
        <w:rPr>
          <w:lang w:bidi="bg-BG"/>
        </w:rPr>
        <w:t xml:space="preserve"> </w:t>
      </w:r>
      <w:r w:rsidRPr="00AB1EC9">
        <w:rPr>
          <w:lang w:bidi="bg-BG"/>
        </w:rPr>
        <w:t>качеството на областната стратегия за развитие и ефективността на нейното изпълнение.</w:t>
      </w:r>
      <w:r w:rsidR="00F36F6D" w:rsidRPr="007C43E6">
        <w:rPr>
          <w:lang w:bidi="bg-BG"/>
        </w:rPr>
        <w:t xml:space="preserve"> </w:t>
      </w:r>
      <w:r w:rsidRPr="00AB1EC9">
        <w:rPr>
          <w:lang w:bidi="bg-BG"/>
        </w:rPr>
        <w:t>Освен това въвеждането и спазването на този принцип създава обективни предпоставки и</w:t>
      </w:r>
      <w:r w:rsidR="00F36F6D" w:rsidRPr="007C43E6">
        <w:rPr>
          <w:lang w:bidi="bg-BG"/>
        </w:rPr>
        <w:t xml:space="preserve"> </w:t>
      </w:r>
      <w:r w:rsidRPr="00AB1EC9">
        <w:rPr>
          <w:lang w:bidi="bg-BG"/>
        </w:rPr>
        <w:t>условия за привличане и ефективно усвояване на повече европейски средства за развитие на</w:t>
      </w:r>
      <w:r w:rsidR="00F36F6D" w:rsidRPr="007C43E6">
        <w:rPr>
          <w:lang w:bidi="bg-BG"/>
        </w:rPr>
        <w:t xml:space="preserve"> </w:t>
      </w:r>
      <w:r w:rsidRPr="00AB1EC9">
        <w:rPr>
          <w:lang w:bidi="bg-BG"/>
        </w:rPr>
        <w:t>областта.</w:t>
      </w:r>
    </w:p>
    <w:p w:rsidR="00AB1EC9" w:rsidRPr="00AB1EC9" w:rsidRDefault="00AB1EC9" w:rsidP="007C43E6">
      <w:pPr>
        <w:spacing w:line="360" w:lineRule="auto"/>
        <w:ind w:firstLine="720"/>
        <w:jc w:val="both"/>
        <w:rPr>
          <w:lang w:bidi="bg-BG"/>
        </w:rPr>
      </w:pPr>
      <w:r w:rsidRPr="00AB1EC9">
        <w:rPr>
          <w:lang w:bidi="bg-BG"/>
        </w:rPr>
        <w:t>Ключова роля за осигуряването на публичност и прозрачност на стратегическото</w:t>
      </w:r>
      <w:r w:rsidR="00F36F6D" w:rsidRPr="007C43E6">
        <w:rPr>
          <w:lang w:bidi="bg-BG"/>
        </w:rPr>
        <w:t xml:space="preserve"> </w:t>
      </w:r>
      <w:r w:rsidRPr="00AB1EC9">
        <w:rPr>
          <w:lang w:bidi="bg-BG"/>
        </w:rPr>
        <w:t>планиране на регионалното развитие на територията на областта има областният управител</w:t>
      </w:r>
      <w:r w:rsidR="00F36F6D" w:rsidRPr="007C43E6">
        <w:rPr>
          <w:lang w:bidi="bg-BG"/>
        </w:rPr>
        <w:t xml:space="preserve"> </w:t>
      </w:r>
      <w:r w:rsidRPr="00AB1EC9">
        <w:rPr>
          <w:lang w:bidi="bg-BG"/>
        </w:rPr>
        <w:t>и ръководената от него областна администрация. Областният съвет за развитие също така</w:t>
      </w:r>
      <w:r w:rsidR="00F36F6D" w:rsidRPr="007C43E6">
        <w:rPr>
          <w:lang w:bidi="bg-BG"/>
        </w:rPr>
        <w:t xml:space="preserve"> </w:t>
      </w:r>
      <w:r w:rsidRPr="00AB1EC9">
        <w:rPr>
          <w:lang w:bidi="bg-BG"/>
        </w:rPr>
        <w:t>трябва да гарантира прилагането на принципа на партньорство, публичност и прозрачност</w:t>
      </w:r>
      <w:r w:rsidR="00F36F6D" w:rsidRPr="007C43E6">
        <w:rPr>
          <w:lang w:bidi="bg-BG"/>
        </w:rPr>
        <w:t xml:space="preserve"> </w:t>
      </w:r>
      <w:r w:rsidRPr="00AB1EC9">
        <w:rPr>
          <w:lang w:bidi="bg-BG"/>
        </w:rPr>
        <w:t>във връзка с изпълнението на стратегията и да съдейства за мобилизиране и ефективна</w:t>
      </w:r>
      <w:r w:rsidR="00F36F6D" w:rsidRPr="007C43E6">
        <w:rPr>
          <w:lang w:bidi="bg-BG"/>
        </w:rPr>
        <w:t xml:space="preserve"> </w:t>
      </w:r>
      <w:r w:rsidRPr="00AB1EC9">
        <w:rPr>
          <w:lang w:bidi="bg-BG"/>
        </w:rPr>
        <w:t>координация на усилията на местно ниво.</w:t>
      </w:r>
    </w:p>
    <w:p w:rsidR="00864B77" w:rsidRDefault="00864B77">
      <w:pPr>
        <w:rPr>
          <w:lang w:val="en-US"/>
        </w:rPr>
      </w:pPr>
      <w:bookmarkStart w:id="8" w:name="_Toc535324951"/>
      <w:bookmarkStart w:id="9" w:name="_Toc535334740"/>
      <w:bookmarkEnd w:id="8"/>
      <w:bookmarkEnd w:id="9"/>
    </w:p>
    <w:p w:rsidR="00D60A50" w:rsidRPr="007C43E6" w:rsidRDefault="00EA2F3A" w:rsidP="007C43E6">
      <w:pPr>
        <w:pStyle w:val="ListParagraph"/>
        <w:numPr>
          <w:ilvl w:val="0"/>
          <w:numId w:val="43"/>
        </w:numPr>
        <w:spacing w:before="120" w:line="360" w:lineRule="auto"/>
        <w:contextualSpacing w:val="0"/>
        <w:jc w:val="both"/>
        <w:rPr>
          <w:b/>
        </w:rPr>
      </w:pPr>
      <w:r>
        <w:rPr>
          <w:b/>
        </w:rPr>
        <w:t>А</w:t>
      </w:r>
      <w:r w:rsidR="00D60A50" w:rsidRPr="007C43E6">
        <w:rPr>
          <w:b/>
        </w:rPr>
        <w:t>ктуализация на ОСР</w:t>
      </w:r>
      <w:r w:rsidR="00D60A50">
        <w:rPr>
          <w:b/>
          <w:lang w:val="en-US"/>
        </w:rPr>
        <w:t>:</w:t>
      </w:r>
    </w:p>
    <w:p w:rsidR="00D60A50" w:rsidRDefault="00D60A50" w:rsidP="007C43E6">
      <w:pPr>
        <w:spacing w:line="360" w:lineRule="auto"/>
        <w:ind w:left="709"/>
        <w:jc w:val="both"/>
        <w:rPr>
          <w:highlight w:val="white"/>
          <w:shd w:val="clear" w:color="auto" w:fill="FEFEFE"/>
        </w:rPr>
      </w:pPr>
      <w:r>
        <w:rPr>
          <w:highlight w:val="white"/>
          <w:shd w:val="clear" w:color="auto" w:fill="FEFEFE"/>
        </w:rPr>
        <w:t>Изменение и актуализация на областните стратегии за развитие се допуска:</w:t>
      </w:r>
    </w:p>
    <w:p w:rsidR="00D60A50" w:rsidRDefault="00D60A50" w:rsidP="007C43E6">
      <w:pPr>
        <w:pStyle w:val="ListParagraph"/>
        <w:numPr>
          <w:ilvl w:val="0"/>
          <w:numId w:val="49"/>
        </w:numPr>
        <w:spacing w:line="360" w:lineRule="auto"/>
        <w:contextualSpacing w:val="0"/>
        <w:jc w:val="both"/>
        <w:rPr>
          <w:highlight w:val="white"/>
          <w:shd w:val="clear" w:color="auto" w:fill="FEFEFE"/>
        </w:rPr>
      </w:pPr>
      <w:r>
        <w:rPr>
          <w:highlight w:val="white"/>
          <w:shd w:val="clear" w:color="auto" w:fill="FEFEFE"/>
        </w:rPr>
        <w:t>при съществени промени на икономическите и социалните условия в областта;</w:t>
      </w:r>
    </w:p>
    <w:p w:rsidR="00D60A50" w:rsidRDefault="00D60A50" w:rsidP="007C43E6">
      <w:pPr>
        <w:pStyle w:val="ListParagraph"/>
        <w:numPr>
          <w:ilvl w:val="0"/>
          <w:numId w:val="49"/>
        </w:numPr>
        <w:spacing w:line="360" w:lineRule="auto"/>
        <w:contextualSpacing w:val="0"/>
        <w:jc w:val="both"/>
        <w:rPr>
          <w:highlight w:val="white"/>
          <w:shd w:val="clear" w:color="auto" w:fill="FEFEFE"/>
        </w:rPr>
      </w:pPr>
      <w:r>
        <w:rPr>
          <w:highlight w:val="white"/>
          <w:shd w:val="clear" w:color="auto" w:fill="FEFEFE"/>
        </w:rPr>
        <w:t>в съответствие с актуализирания документ за изпълнение на регионалния план за развитие;</w:t>
      </w:r>
    </w:p>
    <w:p w:rsidR="00D60A50" w:rsidRDefault="00D60A50" w:rsidP="007C43E6">
      <w:pPr>
        <w:pStyle w:val="ListParagraph"/>
        <w:numPr>
          <w:ilvl w:val="0"/>
          <w:numId w:val="49"/>
        </w:numPr>
        <w:spacing w:line="360" w:lineRule="auto"/>
        <w:contextualSpacing w:val="0"/>
        <w:jc w:val="both"/>
        <w:rPr>
          <w:highlight w:val="white"/>
          <w:shd w:val="clear" w:color="auto" w:fill="FEFEFE"/>
        </w:rPr>
      </w:pPr>
      <w:r>
        <w:rPr>
          <w:highlight w:val="white"/>
          <w:shd w:val="clear" w:color="auto" w:fill="FEFEFE"/>
        </w:rPr>
        <w:t>в резултат на промени в свързаното национално законодателство или в законодателството на ЕС;</w:t>
      </w:r>
    </w:p>
    <w:p w:rsidR="00D60A50" w:rsidRDefault="00D60A50" w:rsidP="007C43E6">
      <w:pPr>
        <w:pStyle w:val="ListParagraph"/>
        <w:numPr>
          <w:ilvl w:val="0"/>
          <w:numId w:val="49"/>
        </w:numPr>
        <w:spacing w:line="360" w:lineRule="auto"/>
        <w:contextualSpacing w:val="0"/>
        <w:jc w:val="both"/>
        <w:rPr>
          <w:highlight w:val="white"/>
          <w:shd w:val="clear" w:color="auto" w:fill="FEFEFE"/>
        </w:rPr>
      </w:pPr>
      <w:r>
        <w:rPr>
          <w:highlight w:val="white"/>
          <w:shd w:val="clear" w:color="auto" w:fill="FEFEFE"/>
        </w:rPr>
        <w:t>при съществени промени в секторни стратегии и програми, влияещи върху изпълнението на областната стратегия;</w:t>
      </w:r>
    </w:p>
    <w:p w:rsidR="00D60A50" w:rsidRDefault="00D60A50" w:rsidP="007C43E6">
      <w:pPr>
        <w:pStyle w:val="ListParagraph"/>
        <w:numPr>
          <w:ilvl w:val="0"/>
          <w:numId w:val="49"/>
        </w:numPr>
        <w:spacing w:line="360" w:lineRule="auto"/>
        <w:contextualSpacing w:val="0"/>
        <w:jc w:val="both"/>
        <w:rPr>
          <w:highlight w:val="white"/>
          <w:shd w:val="clear" w:color="auto" w:fill="FEFEFE"/>
        </w:rPr>
      </w:pPr>
      <w:r>
        <w:rPr>
          <w:highlight w:val="white"/>
          <w:shd w:val="clear" w:color="auto" w:fill="FEFEFE"/>
        </w:rPr>
        <w:t xml:space="preserve">при промени в териториалния обхват на </w:t>
      </w:r>
      <w:r>
        <w:rPr>
          <w:shd w:val="clear" w:color="auto" w:fill="FEFEFE"/>
        </w:rPr>
        <w:t>идентифицираните територии със специфични характеристики</w:t>
      </w:r>
      <w:r>
        <w:rPr>
          <w:highlight w:val="white"/>
          <w:shd w:val="clear" w:color="auto" w:fill="FEFEFE"/>
        </w:rPr>
        <w:t xml:space="preserve"> или районите за целенасочена подкрепа.</w:t>
      </w:r>
    </w:p>
    <w:p w:rsidR="00D60A50" w:rsidRPr="007C43E6" w:rsidRDefault="00D60A50" w:rsidP="007C43E6">
      <w:pPr>
        <w:spacing w:line="360" w:lineRule="auto"/>
        <w:ind w:firstLine="720"/>
        <w:jc w:val="both"/>
        <w:rPr>
          <w:lang w:bidi="bg-BG"/>
        </w:rPr>
      </w:pPr>
      <w:r w:rsidRPr="007C43E6">
        <w:rPr>
          <w:lang w:bidi="bg-BG"/>
        </w:rPr>
        <w:t>За актуализиране на областната стратегия за развитие се разработва актуализиран документ за изпълнение, който я допълва, като неговото изработване и приемане се извършва при условията и по реда на изработване и приемане на областната стратегия за развитие.</w:t>
      </w:r>
    </w:p>
    <w:p w:rsidR="00D60A50" w:rsidRDefault="00D60A50">
      <w:pPr>
        <w:rPr>
          <w:lang w:val="en-US"/>
        </w:rPr>
      </w:pPr>
    </w:p>
    <w:p w:rsidR="00864B77" w:rsidRDefault="00864B77"/>
    <w:p w:rsidR="00A207F4" w:rsidRPr="00C0069A" w:rsidRDefault="00015913" w:rsidP="007C43E6">
      <w:pPr>
        <w:spacing w:after="120"/>
        <w:rPr>
          <w:b/>
        </w:rPr>
      </w:pPr>
      <w:r w:rsidRPr="00C0069A">
        <w:rPr>
          <w:b/>
        </w:rPr>
        <w:t>Приложения:</w:t>
      </w:r>
    </w:p>
    <w:p w:rsidR="00135DD0" w:rsidRPr="00C0069A" w:rsidRDefault="00D21610" w:rsidP="004E1F80">
      <w:pPr>
        <w:spacing w:after="120" w:line="360" w:lineRule="auto"/>
        <w:jc w:val="both"/>
      </w:pPr>
      <w:r w:rsidRPr="004E1F80">
        <w:t>Приложение</w:t>
      </w:r>
      <w:r w:rsidR="009912EF" w:rsidRPr="004E1F80">
        <w:t>1</w:t>
      </w:r>
      <w:r w:rsidR="004E1F80" w:rsidRPr="004E1F80">
        <w:t>:</w:t>
      </w:r>
      <w:r w:rsidR="004E1F80">
        <w:t xml:space="preserve"> </w:t>
      </w:r>
      <w:r>
        <w:t>О</w:t>
      </w:r>
      <w:r w:rsidRPr="00D21610">
        <w:t>бща оценка на необходимите ресурси</w:t>
      </w:r>
      <w:r>
        <w:t>;</w:t>
      </w:r>
    </w:p>
    <w:p w:rsidR="00135DD0" w:rsidRDefault="009912EF" w:rsidP="004E1F80">
      <w:pPr>
        <w:spacing w:after="120" w:line="360" w:lineRule="auto"/>
        <w:jc w:val="both"/>
        <w:rPr>
          <w:lang w:val="en-US"/>
        </w:rPr>
      </w:pPr>
      <w:r w:rsidRPr="009912EF">
        <w:t>Приложение</w:t>
      </w:r>
      <w:r>
        <w:t xml:space="preserve"> 2</w:t>
      </w:r>
      <w:r w:rsidRPr="009912EF">
        <w:t>:</w:t>
      </w:r>
      <w:r w:rsidR="004456A3">
        <w:t xml:space="preserve"> </w:t>
      </w:r>
      <w:r w:rsidR="00135DD0" w:rsidRPr="00C0069A">
        <w:t>Списък на общите индикатори в областт</w:t>
      </w:r>
      <w:r w:rsidR="004E1F80">
        <w:t xml:space="preserve">а на регионалната политика и за </w:t>
      </w:r>
      <w:r w:rsidR="00135DD0" w:rsidRPr="00C0069A">
        <w:t xml:space="preserve">постигане на растеж и заетост чрез </w:t>
      </w:r>
      <w:r w:rsidR="007E20D9" w:rsidRPr="00C0069A">
        <w:t>ЕСИФ за</w:t>
      </w:r>
      <w:r w:rsidR="00135DD0" w:rsidRPr="00C0069A">
        <w:t xml:space="preserve"> периода 2021-2027 г.</w:t>
      </w:r>
      <w:r w:rsidR="0076296A">
        <w:t>;</w:t>
      </w:r>
    </w:p>
    <w:p w:rsidR="00D21610" w:rsidRPr="007C43E6" w:rsidRDefault="009912EF" w:rsidP="004E1F80">
      <w:pPr>
        <w:spacing w:after="120" w:line="360" w:lineRule="auto"/>
        <w:jc w:val="both"/>
        <w:rPr>
          <w:bCs/>
          <w:lang w:bidi="bg-BG"/>
        </w:rPr>
      </w:pPr>
      <w:r>
        <w:t>Приложение 3:</w:t>
      </w:r>
      <w:r w:rsidR="004456A3">
        <w:t xml:space="preserve"> </w:t>
      </w:r>
      <w:proofErr w:type="spellStart"/>
      <w:r w:rsidR="00D21610" w:rsidRPr="00D21610">
        <w:rPr>
          <w:bCs/>
          <w:lang w:val="en-US" w:bidi="bg-BG"/>
        </w:rPr>
        <w:t>Индикативен</w:t>
      </w:r>
      <w:proofErr w:type="spellEnd"/>
      <w:r w:rsidR="00D21610" w:rsidRPr="00D21610">
        <w:rPr>
          <w:bCs/>
          <w:lang w:val="en-US" w:bidi="bg-BG"/>
        </w:rPr>
        <w:t xml:space="preserve"> </w:t>
      </w:r>
      <w:proofErr w:type="spellStart"/>
      <w:r w:rsidR="00D21610" w:rsidRPr="00D21610">
        <w:rPr>
          <w:bCs/>
          <w:lang w:val="en-US" w:bidi="bg-BG"/>
        </w:rPr>
        <w:t>модел</w:t>
      </w:r>
      <w:proofErr w:type="spellEnd"/>
      <w:r w:rsidR="00D21610" w:rsidRPr="00D21610">
        <w:rPr>
          <w:bCs/>
          <w:lang w:val="en-US" w:bidi="bg-BG"/>
        </w:rPr>
        <w:t xml:space="preserve"> (</w:t>
      </w:r>
      <w:proofErr w:type="spellStart"/>
      <w:r w:rsidR="00D21610" w:rsidRPr="00D21610">
        <w:rPr>
          <w:bCs/>
          <w:lang w:val="en-US" w:bidi="bg-BG"/>
        </w:rPr>
        <w:t>алгоритъм</w:t>
      </w:r>
      <w:proofErr w:type="spellEnd"/>
      <w:r w:rsidR="00D21610" w:rsidRPr="00D21610">
        <w:rPr>
          <w:bCs/>
          <w:lang w:val="en-US" w:bidi="bg-BG"/>
        </w:rPr>
        <w:t xml:space="preserve">) </w:t>
      </w:r>
      <w:proofErr w:type="spellStart"/>
      <w:r w:rsidR="00D21610" w:rsidRPr="00D21610">
        <w:rPr>
          <w:bCs/>
          <w:lang w:val="en-US" w:bidi="bg-BG"/>
        </w:rPr>
        <w:t>за</w:t>
      </w:r>
      <w:proofErr w:type="spellEnd"/>
      <w:r w:rsidR="00D21610" w:rsidRPr="00D21610">
        <w:rPr>
          <w:bCs/>
          <w:lang w:val="en-US" w:bidi="bg-BG"/>
        </w:rPr>
        <w:t xml:space="preserve"> </w:t>
      </w:r>
      <w:proofErr w:type="spellStart"/>
      <w:r w:rsidR="00D21610" w:rsidRPr="00D21610">
        <w:rPr>
          <w:bCs/>
          <w:lang w:val="en-US" w:bidi="bg-BG"/>
        </w:rPr>
        <w:t>разработване</w:t>
      </w:r>
      <w:proofErr w:type="spellEnd"/>
      <w:r w:rsidR="00D21610" w:rsidRPr="00D21610">
        <w:rPr>
          <w:bCs/>
          <w:lang w:val="en-US" w:bidi="bg-BG"/>
        </w:rPr>
        <w:t xml:space="preserve"> </w:t>
      </w:r>
      <w:proofErr w:type="spellStart"/>
      <w:r w:rsidR="00D21610" w:rsidRPr="00D21610">
        <w:rPr>
          <w:bCs/>
          <w:lang w:val="en-US" w:bidi="bg-BG"/>
        </w:rPr>
        <w:t>на</w:t>
      </w:r>
      <w:proofErr w:type="spellEnd"/>
      <w:r w:rsidR="00D21610" w:rsidRPr="00D21610">
        <w:rPr>
          <w:bCs/>
          <w:lang w:val="en-US" w:bidi="bg-BG"/>
        </w:rPr>
        <w:t xml:space="preserve"> </w:t>
      </w:r>
      <w:proofErr w:type="spellStart"/>
      <w:r w:rsidR="00D21610" w:rsidRPr="00D21610">
        <w:rPr>
          <w:bCs/>
          <w:lang w:val="en-US" w:bidi="bg-BG"/>
        </w:rPr>
        <w:t>целите</w:t>
      </w:r>
      <w:proofErr w:type="spellEnd"/>
      <w:r w:rsidR="00D21610" w:rsidRPr="00D21610">
        <w:rPr>
          <w:bCs/>
          <w:lang w:val="en-US" w:bidi="bg-BG"/>
        </w:rPr>
        <w:t xml:space="preserve"> и </w:t>
      </w:r>
      <w:proofErr w:type="spellStart"/>
      <w:r w:rsidR="00D21610" w:rsidRPr="00D21610">
        <w:rPr>
          <w:bCs/>
          <w:lang w:val="en-US" w:bidi="bg-BG"/>
        </w:rPr>
        <w:t>приоритети</w:t>
      </w:r>
      <w:proofErr w:type="spellEnd"/>
      <w:r w:rsidR="00196811">
        <w:rPr>
          <w:bCs/>
          <w:lang w:bidi="bg-BG"/>
        </w:rPr>
        <w:t>те</w:t>
      </w:r>
      <w:r w:rsidR="00D21610" w:rsidRPr="00D21610">
        <w:rPr>
          <w:bCs/>
          <w:lang w:val="en-US" w:bidi="bg-BG"/>
        </w:rPr>
        <w:t xml:space="preserve"> </w:t>
      </w:r>
      <w:proofErr w:type="spellStart"/>
      <w:r w:rsidR="00D21610" w:rsidRPr="00D21610">
        <w:rPr>
          <w:bCs/>
          <w:lang w:val="en-US" w:bidi="bg-BG"/>
        </w:rPr>
        <w:t>на</w:t>
      </w:r>
      <w:proofErr w:type="spellEnd"/>
      <w:r w:rsidR="00D21610" w:rsidRPr="00D21610">
        <w:rPr>
          <w:bCs/>
          <w:lang w:val="en-US" w:bidi="bg-BG"/>
        </w:rPr>
        <w:t xml:space="preserve"> </w:t>
      </w:r>
      <w:r w:rsidR="00196811">
        <w:rPr>
          <w:bCs/>
          <w:lang w:bidi="bg-BG"/>
        </w:rPr>
        <w:t>областната стратегия за развитие</w:t>
      </w:r>
      <w:r w:rsidR="0076296A">
        <w:rPr>
          <w:bCs/>
          <w:lang w:bidi="bg-BG"/>
        </w:rPr>
        <w:t>.</w:t>
      </w:r>
    </w:p>
    <w:p w:rsidR="00D21610" w:rsidRPr="00D21610" w:rsidRDefault="00D21610" w:rsidP="00F13A8D">
      <w:pPr>
        <w:spacing w:after="120"/>
        <w:ind w:left="357"/>
        <w:rPr>
          <w:lang w:val="en-US"/>
        </w:rPr>
      </w:pPr>
    </w:p>
    <w:sectPr w:rsidR="00D21610" w:rsidRPr="00D21610" w:rsidSect="0020791E">
      <w:headerReference w:type="even" r:id="rId10"/>
      <w:headerReference w:type="default" r:id="rId11"/>
      <w:footerReference w:type="even" r:id="rId12"/>
      <w:footerReference w:type="default" r:id="rId13"/>
      <w:headerReference w:type="first" r:id="rId14"/>
      <w:footerReference w:type="first" r:id="rId15"/>
      <w:pgSz w:w="11907" w:h="16840" w:code="9"/>
      <w:pgMar w:top="0" w:right="1134" w:bottom="1134" w:left="1083"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16" w:rsidRDefault="00CD3816">
      <w:r>
        <w:separator/>
      </w:r>
    </w:p>
  </w:endnote>
  <w:endnote w:type="continuationSeparator" w:id="0">
    <w:p w:rsidR="00CD3816" w:rsidRDefault="00CD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93" w:rsidRDefault="009C7293" w:rsidP="00F36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293" w:rsidRDefault="009C7293" w:rsidP="00080C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70764"/>
      <w:docPartObj>
        <w:docPartGallery w:val="Page Numbers (Bottom of Page)"/>
        <w:docPartUnique/>
      </w:docPartObj>
    </w:sdtPr>
    <w:sdtEndPr>
      <w:rPr>
        <w:noProof/>
      </w:rPr>
    </w:sdtEndPr>
    <w:sdtContent>
      <w:p w:rsidR="00A43224" w:rsidRDefault="00A43224">
        <w:pPr>
          <w:pStyle w:val="Footer"/>
          <w:jc w:val="right"/>
        </w:pPr>
        <w:r>
          <w:fldChar w:fldCharType="begin"/>
        </w:r>
        <w:r>
          <w:instrText xml:space="preserve"> PAGE   \* MERGEFORMAT </w:instrText>
        </w:r>
        <w:r>
          <w:fldChar w:fldCharType="separate"/>
        </w:r>
        <w:r w:rsidR="007C43E6">
          <w:rPr>
            <w:noProof/>
          </w:rPr>
          <w:t>14</w:t>
        </w:r>
        <w:r>
          <w:rPr>
            <w:noProof/>
          </w:rPr>
          <w:fldChar w:fldCharType="end"/>
        </w:r>
      </w:p>
    </w:sdtContent>
  </w:sdt>
  <w:p w:rsidR="009C7293" w:rsidRDefault="009C7293" w:rsidP="00080C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24" w:rsidRDefault="00A43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16" w:rsidRDefault="00CD3816">
      <w:r>
        <w:separator/>
      </w:r>
    </w:p>
  </w:footnote>
  <w:footnote w:type="continuationSeparator" w:id="0">
    <w:p w:rsidR="00CD3816" w:rsidRDefault="00CD3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93" w:rsidRDefault="009C7293" w:rsidP="00244E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293" w:rsidRDefault="009C7293" w:rsidP="00A614D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93" w:rsidRDefault="009C7293" w:rsidP="00A614D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93" w:rsidRDefault="009C7293" w:rsidP="00CC17F3">
    <w:pPr>
      <w:pStyle w:val="Header"/>
      <w:spacing w:line="360" w:lineRule="auto"/>
      <w:jc w:val="center"/>
      <w:rPr>
        <w:lang w:val="be-BY"/>
      </w:rPr>
    </w:pPr>
    <w:r>
      <w:rPr>
        <w:noProof/>
        <w:lang w:eastAsia="bg-BG"/>
      </w:rPr>
      <w:drawing>
        <wp:anchor distT="0" distB="0" distL="114300" distR="114300" simplePos="0" relativeHeight="251657728" behindDoc="1" locked="0" layoutInCell="1" allowOverlap="1">
          <wp:simplePos x="0" y="0"/>
          <wp:positionH relativeFrom="column">
            <wp:align>center</wp:align>
          </wp:positionH>
          <wp:positionV relativeFrom="paragraph">
            <wp:posOffset>3810</wp:posOffset>
          </wp:positionV>
          <wp:extent cx="1530350" cy="1331595"/>
          <wp:effectExtent l="0" t="0" r="0" b="1905"/>
          <wp:wrapTight wrapText="bothSides">
            <wp:wrapPolygon edited="0">
              <wp:start x="0" y="0"/>
              <wp:lineTo x="0" y="21322"/>
              <wp:lineTo x="21241" y="21322"/>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293" w:rsidRDefault="009C7293" w:rsidP="00CC17F3">
    <w:pPr>
      <w:pStyle w:val="Header"/>
      <w:spacing w:line="360" w:lineRule="auto"/>
      <w:jc w:val="center"/>
      <w:rPr>
        <w:sz w:val="20"/>
        <w:szCs w:val="20"/>
        <w:lang w:val="en-US"/>
      </w:rPr>
    </w:pPr>
  </w:p>
  <w:p w:rsidR="009C7293" w:rsidRDefault="009C7293" w:rsidP="00CC17F3">
    <w:pPr>
      <w:pStyle w:val="Header"/>
      <w:spacing w:line="360" w:lineRule="auto"/>
      <w:jc w:val="center"/>
      <w:rPr>
        <w:sz w:val="20"/>
        <w:szCs w:val="20"/>
        <w:lang w:val="en-US"/>
      </w:rPr>
    </w:pPr>
  </w:p>
  <w:p w:rsidR="009C7293" w:rsidRDefault="009C7293" w:rsidP="00CC17F3">
    <w:pPr>
      <w:pStyle w:val="Header"/>
      <w:spacing w:line="360" w:lineRule="auto"/>
      <w:jc w:val="center"/>
      <w:rPr>
        <w:sz w:val="20"/>
        <w:szCs w:val="20"/>
        <w:lang w:val="en-US"/>
      </w:rPr>
    </w:pPr>
  </w:p>
  <w:p w:rsidR="009C7293" w:rsidRDefault="009C7293" w:rsidP="00CC17F3">
    <w:pPr>
      <w:pStyle w:val="Header"/>
      <w:spacing w:line="360" w:lineRule="auto"/>
      <w:jc w:val="center"/>
      <w:rPr>
        <w:sz w:val="20"/>
        <w:szCs w:val="20"/>
        <w:lang w:val="en-US"/>
      </w:rPr>
    </w:pPr>
  </w:p>
  <w:p w:rsidR="009C7293" w:rsidRDefault="009C7293" w:rsidP="00CC17F3">
    <w:pPr>
      <w:pStyle w:val="Header"/>
      <w:spacing w:line="360" w:lineRule="auto"/>
      <w:jc w:val="center"/>
      <w:rPr>
        <w:sz w:val="20"/>
        <w:szCs w:val="20"/>
        <w:lang w:val="en-US"/>
      </w:rPr>
    </w:pPr>
  </w:p>
  <w:p w:rsidR="009C7293" w:rsidRPr="00A503EB" w:rsidRDefault="009C7293" w:rsidP="00CC17F3">
    <w:pPr>
      <w:pStyle w:val="Header"/>
      <w:spacing w:line="360" w:lineRule="auto"/>
      <w:jc w:val="center"/>
      <w:rPr>
        <w:lang w:val="be-BY"/>
      </w:rPr>
    </w:pPr>
    <w:r w:rsidRPr="00A503EB">
      <w:rPr>
        <w:lang w:val="be-BY"/>
      </w:rPr>
      <w:t>РЕПУБЛИКА БЪЛГАРИЯ</w:t>
    </w:r>
  </w:p>
  <w:p w:rsidR="009C7293" w:rsidRPr="00A503EB" w:rsidRDefault="009C7293" w:rsidP="00CC17F3">
    <w:pPr>
      <w:pStyle w:val="Header"/>
      <w:spacing w:line="360" w:lineRule="auto"/>
      <w:jc w:val="center"/>
      <w:rPr>
        <w:lang w:val="be-BY"/>
      </w:rPr>
    </w:pPr>
    <w:r w:rsidRPr="00A503EB">
      <w:rPr>
        <w:lang w:val="be-BY"/>
      </w:rPr>
      <w:t>МИНИСТ</w:t>
    </w:r>
    <w:r w:rsidRPr="00A503EB">
      <w:t>Ъ</w:t>
    </w:r>
    <w:r w:rsidRPr="00A503EB">
      <w:rPr>
        <w:lang w:val="be-BY"/>
      </w:rPr>
      <w:t>Р НА РЕГИОНАЛНОТО РАЗВИТИЕ И БЛАГОУСТРОЙСТВОТО</w:t>
    </w:r>
  </w:p>
  <w:p w:rsidR="009C7293" w:rsidRPr="00A13E81" w:rsidRDefault="009C7293" w:rsidP="00CC17F3">
    <w:pPr>
      <w:pStyle w:val="Header"/>
      <w:spacing w:line="360" w:lineRule="auto"/>
      <w:rPr>
        <w:lang w:val="ru-RU"/>
      </w:rPr>
    </w:pPr>
  </w:p>
  <w:p w:rsidR="009C7293" w:rsidRPr="00A13E81" w:rsidRDefault="009C7293" w:rsidP="00CC17F3">
    <w:pPr>
      <w:pStyle w:val="Header"/>
      <w:spacing w:line="360" w:lineRule="auto"/>
      <w:rPr>
        <w:lang w:val="ru-RU"/>
      </w:rPr>
    </w:pPr>
  </w:p>
  <w:p w:rsidR="009C7293" w:rsidRPr="00CC17F3" w:rsidRDefault="009C7293">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8B4"/>
    <w:multiLevelType w:val="multilevel"/>
    <w:tmpl w:val="64DCE47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4C2D7C"/>
    <w:multiLevelType w:val="hybridMultilevel"/>
    <w:tmpl w:val="71A09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A12B76"/>
    <w:multiLevelType w:val="multilevel"/>
    <w:tmpl w:val="FF2CCF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B27C4"/>
    <w:multiLevelType w:val="hybridMultilevel"/>
    <w:tmpl w:val="95182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176C8F"/>
    <w:multiLevelType w:val="hybridMultilevel"/>
    <w:tmpl w:val="27EE4B06"/>
    <w:lvl w:ilvl="0" w:tplc="7FD0CA2C">
      <w:start w:val="1"/>
      <w:numFmt w:val="bullet"/>
      <w:pStyle w:val="Heading1"/>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0D651479"/>
    <w:multiLevelType w:val="multilevel"/>
    <w:tmpl w:val="2F1CD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A7C53"/>
    <w:multiLevelType w:val="hybridMultilevel"/>
    <w:tmpl w:val="BE7A0848"/>
    <w:lvl w:ilvl="0" w:tplc="0402000D">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7">
    <w:nsid w:val="0F3C24BC"/>
    <w:multiLevelType w:val="hybridMultilevel"/>
    <w:tmpl w:val="C2E45E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0124542"/>
    <w:multiLevelType w:val="multilevel"/>
    <w:tmpl w:val="7B7E2C66"/>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1760644"/>
    <w:multiLevelType w:val="hybridMultilevel"/>
    <w:tmpl w:val="21AC2A96"/>
    <w:lvl w:ilvl="0" w:tplc="04020001">
      <w:start w:val="1"/>
      <w:numFmt w:val="bullet"/>
      <w:lvlText w:val=""/>
      <w:lvlJc w:val="left"/>
      <w:pPr>
        <w:ind w:left="1461" w:hanging="360"/>
      </w:pPr>
      <w:rPr>
        <w:rFonts w:ascii="Symbol" w:hAnsi="Symbol" w:hint="default"/>
      </w:rPr>
    </w:lvl>
    <w:lvl w:ilvl="1" w:tplc="04020003" w:tentative="1">
      <w:start w:val="1"/>
      <w:numFmt w:val="bullet"/>
      <w:lvlText w:val="o"/>
      <w:lvlJc w:val="left"/>
      <w:pPr>
        <w:ind w:left="2181" w:hanging="360"/>
      </w:pPr>
      <w:rPr>
        <w:rFonts w:ascii="Courier New" w:hAnsi="Courier New" w:cs="Courier New" w:hint="default"/>
      </w:rPr>
    </w:lvl>
    <w:lvl w:ilvl="2" w:tplc="04020005" w:tentative="1">
      <w:start w:val="1"/>
      <w:numFmt w:val="bullet"/>
      <w:lvlText w:val=""/>
      <w:lvlJc w:val="left"/>
      <w:pPr>
        <w:ind w:left="2901" w:hanging="360"/>
      </w:pPr>
      <w:rPr>
        <w:rFonts w:ascii="Wingdings" w:hAnsi="Wingdings" w:hint="default"/>
      </w:rPr>
    </w:lvl>
    <w:lvl w:ilvl="3" w:tplc="04020001" w:tentative="1">
      <w:start w:val="1"/>
      <w:numFmt w:val="bullet"/>
      <w:lvlText w:val=""/>
      <w:lvlJc w:val="left"/>
      <w:pPr>
        <w:ind w:left="3621" w:hanging="360"/>
      </w:pPr>
      <w:rPr>
        <w:rFonts w:ascii="Symbol" w:hAnsi="Symbol" w:hint="default"/>
      </w:rPr>
    </w:lvl>
    <w:lvl w:ilvl="4" w:tplc="04020003" w:tentative="1">
      <w:start w:val="1"/>
      <w:numFmt w:val="bullet"/>
      <w:lvlText w:val="o"/>
      <w:lvlJc w:val="left"/>
      <w:pPr>
        <w:ind w:left="4341" w:hanging="360"/>
      </w:pPr>
      <w:rPr>
        <w:rFonts w:ascii="Courier New" w:hAnsi="Courier New" w:cs="Courier New" w:hint="default"/>
      </w:rPr>
    </w:lvl>
    <w:lvl w:ilvl="5" w:tplc="04020005" w:tentative="1">
      <w:start w:val="1"/>
      <w:numFmt w:val="bullet"/>
      <w:lvlText w:val=""/>
      <w:lvlJc w:val="left"/>
      <w:pPr>
        <w:ind w:left="5061" w:hanging="360"/>
      </w:pPr>
      <w:rPr>
        <w:rFonts w:ascii="Wingdings" w:hAnsi="Wingdings" w:hint="default"/>
      </w:rPr>
    </w:lvl>
    <w:lvl w:ilvl="6" w:tplc="04020001" w:tentative="1">
      <w:start w:val="1"/>
      <w:numFmt w:val="bullet"/>
      <w:lvlText w:val=""/>
      <w:lvlJc w:val="left"/>
      <w:pPr>
        <w:ind w:left="5781" w:hanging="360"/>
      </w:pPr>
      <w:rPr>
        <w:rFonts w:ascii="Symbol" w:hAnsi="Symbol" w:hint="default"/>
      </w:rPr>
    </w:lvl>
    <w:lvl w:ilvl="7" w:tplc="04020003" w:tentative="1">
      <w:start w:val="1"/>
      <w:numFmt w:val="bullet"/>
      <w:lvlText w:val="o"/>
      <w:lvlJc w:val="left"/>
      <w:pPr>
        <w:ind w:left="6501" w:hanging="360"/>
      </w:pPr>
      <w:rPr>
        <w:rFonts w:ascii="Courier New" w:hAnsi="Courier New" w:cs="Courier New" w:hint="default"/>
      </w:rPr>
    </w:lvl>
    <w:lvl w:ilvl="8" w:tplc="04020005" w:tentative="1">
      <w:start w:val="1"/>
      <w:numFmt w:val="bullet"/>
      <w:lvlText w:val=""/>
      <w:lvlJc w:val="left"/>
      <w:pPr>
        <w:ind w:left="7221" w:hanging="360"/>
      </w:pPr>
      <w:rPr>
        <w:rFonts w:ascii="Wingdings" w:hAnsi="Wingdings" w:hint="default"/>
      </w:rPr>
    </w:lvl>
  </w:abstractNum>
  <w:abstractNum w:abstractNumId="10">
    <w:nsid w:val="1A6707EA"/>
    <w:multiLevelType w:val="hybridMultilevel"/>
    <w:tmpl w:val="9B1AD8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AAC5C90"/>
    <w:multiLevelType w:val="hybridMultilevel"/>
    <w:tmpl w:val="961EAB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D5D2EE6"/>
    <w:multiLevelType w:val="hybridMultilevel"/>
    <w:tmpl w:val="D7F42A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CDB17F0"/>
    <w:multiLevelType w:val="multilevel"/>
    <w:tmpl w:val="F12A904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963DB"/>
    <w:multiLevelType w:val="hybridMultilevel"/>
    <w:tmpl w:val="4F7E1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945660"/>
    <w:multiLevelType w:val="hybridMultilevel"/>
    <w:tmpl w:val="BB424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0CD6D1D"/>
    <w:multiLevelType w:val="hybridMultilevel"/>
    <w:tmpl w:val="9866137E"/>
    <w:lvl w:ilvl="0" w:tplc="0402000D">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17">
    <w:nsid w:val="31943FC2"/>
    <w:multiLevelType w:val="hybridMultilevel"/>
    <w:tmpl w:val="7CA438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51829F6"/>
    <w:multiLevelType w:val="hybridMultilevel"/>
    <w:tmpl w:val="E4FE90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72D050F"/>
    <w:multiLevelType w:val="multilevel"/>
    <w:tmpl w:val="5AD0647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47440"/>
    <w:multiLevelType w:val="hybridMultilevel"/>
    <w:tmpl w:val="2DD83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817128F"/>
    <w:multiLevelType w:val="multilevel"/>
    <w:tmpl w:val="5AD0647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2E6C8A"/>
    <w:multiLevelType w:val="multilevel"/>
    <w:tmpl w:val="73502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F301DE"/>
    <w:multiLevelType w:val="hybridMultilevel"/>
    <w:tmpl w:val="8E6EB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27668B0"/>
    <w:multiLevelType w:val="hybridMultilevel"/>
    <w:tmpl w:val="036EF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3D57891"/>
    <w:multiLevelType w:val="hybridMultilevel"/>
    <w:tmpl w:val="406A9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A056038"/>
    <w:multiLevelType w:val="hybridMultilevel"/>
    <w:tmpl w:val="06CAE2B6"/>
    <w:lvl w:ilvl="0" w:tplc="046AB086">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7">
    <w:nsid w:val="4B8323A0"/>
    <w:multiLevelType w:val="hybridMultilevel"/>
    <w:tmpl w:val="C81C6CD8"/>
    <w:lvl w:ilvl="0" w:tplc="31C850B8">
      <w:start w:val="1"/>
      <w:numFmt w:val="decimal"/>
      <w:pStyle w:val="Heading2"/>
      <w:lvlText w:val="4.%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D451325"/>
    <w:multiLevelType w:val="multilevel"/>
    <w:tmpl w:val="72B2726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796CE5"/>
    <w:multiLevelType w:val="hybridMultilevel"/>
    <w:tmpl w:val="B6E2901C"/>
    <w:lvl w:ilvl="0" w:tplc="0402000D">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30">
    <w:nsid w:val="4DA4533B"/>
    <w:multiLevelType w:val="multilevel"/>
    <w:tmpl w:val="5AD0647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EB64E1"/>
    <w:multiLevelType w:val="multilevel"/>
    <w:tmpl w:val="DACE9B86"/>
    <w:lvl w:ilvl="0">
      <w:start w:val="1"/>
      <w:numFmt w:val="decimal"/>
      <w:lvlText w:val="%1."/>
      <w:lvlJc w:val="center"/>
      <w:pPr>
        <w:ind w:left="720" w:hanging="360"/>
      </w:pPr>
      <w:rPr>
        <w:rFonts w:hint="default"/>
      </w:rPr>
    </w:lvl>
    <w:lvl w:ilvl="1">
      <w:start w:val="2"/>
      <w:numFmt w:val="decimal"/>
      <w:isLgl/>
      <w:lvlText w:val="%1.%2."/>
      <w:lvlJc w:val="left"/>
      <w:pPr>
        <w:ind w:left="110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32">
    <w:nsid w:val="56C51490"/>
    <w:multiLevelType w:val="multilevel"/>
    <w:tmpl w:val="3CAA939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EF938E8"/>
    <w:multiLevelType w:val="multilevel"/>
    <w:tmpl w:val="1706AF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3420C7"/>
    <w:multiLevelType w:val="hybridMultilevel"/>
    <w:tmpl w:val="47446A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nsid w:val="643A5516"/>
    <w:multiLevelType w:val="multilevel"/>
    <w:tmpl w:val="0BE48B8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49F6E93"/>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8E3519"/>
    <w:multiLevelType w:val="hybridMultilevel"/>
    <w:tmpl w:val="6BDC759A"/>
    <w:lvl w:ilvl="0" w:tplc="94CE457A">
      <w:start w:val="1"/>
      <w:numFmt w:val="decimal"/>
      <w:lvlText w:val="4.1.%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7087C1F"/>
    <w:multiLevelType w:val="hybridMultilevel"/>
    <w:tmpl w:val="8C066CCA"/>
    <w:lvl w:ilvl="0" w:tplc="0402000B">
      <w:start w:val="1"/>
      <w:numFmt w:val="bullet"/>
      <w:lvlText w:val=""/>
      <w:lvlJc w:val="left"/>
      <w:pPr>
        <w:ind w:left="1463" w:hanging="360"/>
      </w:pPr>
      <w:rPr>
        <w:rFonts w:ascii="Wingdings" w:hAnsi="Wingdings" w:hint="default"/>
      </w:rPr>
    </w:lvl>
    <w:lvl w:ilvl="1" w:tplc="0560A104">
      <w:numFmt w:val="bullet"/>
      <w:lvlText w:val="•"/>
      <w:lvlJc w:val="left"/>
      <w:pPr>
        <w:ind w:left="2721" w:hanging="898"/>
      </w:pPr>
      <w:rPr>
        <w:rFonts w:ascii="Times New Roman" w:eastAsia="Times New Roman" w:hAnsi="Times New Roman" w:cs="Times New Roman"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39">
    <w:nsid w:val="687D40B4"/>
    <w:multiLevelType w:val="hybridMultilevel"/>
    <w:tmpl w:val="3F2247D0"/>
    <w:lvl w:ilvl="0" w:tplc="0E205004">
      <w:start w:val="1"/>
      <w:numFmt w:val="decimal"/>
      <w:lvlText w:val="5.%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8A25A16"/>
    <w:multiLevelType w:val="hybridMultilevel"/>
    <w:tmpl w:val="72CEE8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D1A4B69"/>
    <w:multiLevelType w:val="multilevel"/>
    <w:tmpl w:val="7B387EE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8A06FE"/>
    <w:multiLevelType w:val="hybridMultilevel"/>
    <w:tmpl w:val="F52ADD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7D040EC"/>
    <w:multiLevelType w:val="multilevel"/>
    <w:tmpl w:val="5AD0647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F24A14"/>
    <w:multiLevelType w:val="multilevel"/>
    <w:tmpl w:val="281C0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EC481C"/>
    <w:multiLevelType w:val="hybridMultilevel"/>
    <w:tmpl w:val="0EB45262"/>
    <w:lvl w:ilvl="0" w:tplc="FB88312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23"/>
  </w:num>
  <w:num w:numId="3">
    <w:abstractNumId w:val="15"/>
  </w:num>
  <w:num w:numId="4">
    <w:abstractNumId w:val="7"/>
  </w:num>
  <w:num w:numId="5">
    <w:abstractNumId w:val="3"/>
  </w:num>
  <w:num w:numId="6">
    <w:abstractNumId w:val="12"/>
  </w:num>
  <w:num w:numId="7">
    <w:abstractNumId w:val="31"/>
  </w:num>
  <w:num w:numId="8">
    <w:abstractNumId w:val="27"/>
  </w:num>
  <w:num w:numId="9">
    <w:abstractNumId w:val="37"/>
  </w:num>
  <w:num w:numId="10">
    <w:abstractNumId w:val="39"/>
  </w:num>
  <w:num w:numId="11">
    <w:abstractNumId w:val="6"/>
  </w:num>
  <w:num w:numId="12">
    <w:abstractNumId w:val="9"/>
  </w:num>
  <w:num w:numId="13">
    <w:abstractNumId w:val="36"/>
  </w:num>
  <w:num w:numId="14">
    <w:abstractNumId w:val="29"/>
  </w:num>
  <w:num w:numId="15">
    <w:abstractNumId w:val="10"/>
  </w:num>
  <w:num w:numId="16">
    <w:abstractNumId w:val="11"/>
  </w:num>
  <w:num w:numId="17">
    <w:abstractNumId w:val="22"/>
  </w:num>
  <w:num w:numId="18">
    <w:abstractNumId w:val="19"/>
  </w:num>
  <w:num w:numId="19">
    <w:abstractNumId w:val="44"/>
  </w:num>
  <w:num w:numId="20">
    <w:abstractNumId w:val="8"/>
  </w:num>
  <w:num w:numId="21">
    <w:abstractNumId w:val="43"/>
  </w:num>
  <w:num w:numId="22">
    <w:abstractNumId w:val="30"/>
  </w:num>
  <w:num w:numId="23">
    <w:abstractNumId w:val="21"/>
  </w:num>
  <w:num w:numId="24">
    <w:abstractNumId w:val="5"/>
  </w:num>
  <w:num w:numId="25">
    <w:abstractNumId w:val="38"/>
  </w:num>
  <w:num w:numId="26">
    <w:abstractNumId w:val="25"/>
  </w:num>
  <w:num w:numId="27">
    <w:abstractNumId w:val="16"/>
  </w:num>
  <w:num w:numId="28">
    <w:abstractNumId w:val="26"/>
  </w:num>
  <w:num w:numId="29">
    <w:abstractNumId w:val="20"/>
  </w:num>
  <w:num w:numId="30">
    <w:abstractNumId w:val="28"/>
  </w:num>
  <w:num w:numId="31">
    <w:abstractNumId w:val="1"/>
  </w:num>
  <w:num w:numId="32">
    <w:abstractNumId w:val="40"/>
  </w:num>
  <w:num w:numId="33">
    <w:abstractNumId w:val="24"/>
  </w:num>
  <w:num w:numId="34">
    <w:abstractNumId w:val="18"/>
  </w:num>
  <w:num w:numId="35">
    <w:abstractNumId w:val="31"/>
    <w:lvlOverride w:ilvl="0">
      <w:startOverride w:val="5"/>
    </w:lvlOverride>
  </w:num>
  <w:num w:numId="36">
    <w:abstractNumId w:val="41"/>
  </w:num>
  <w:num w:numId="37">
    <w:abstractNumId w:val="2"/>
  </w:num>
  <w:num w:numId="38">
    <w:abstractNumId w:val="13"/>
  </w:num>
  <w:num w:numId="39">
    <w:abstractNumId w:val="0"/>
  </w:num>
  <w:num w:numId="40">
    <w:abstractNumId w:val="45"/>
  </w:num>
  <w:num w:numId="41">
    <w:abstractNumId w:val="45"/>
    <w:lvlOverride w:ilvl="0">
      <w:startOverride w:val="1"/>
    </w:lvlOverride>
  </w:num>
  <w:num w:numId="42">
    <w:abstractNumId w:val="4"/>
  </w:num>
  <w:num w:numId="43">
    <w:abstractNumId w:val="35"/>
  </w:num>
  <w:num w:numId="44">
    <w:abstractNumId w:val="33"/>
  </w:num>
  <w:num w:numId="45">
    <w:abstractNumId w:val="42"/>
  </w:num>
  <w:num w:numId="46">
    <w:abstractNumId w:val="17"/>
  </w:num>
  <w:num w:numId="47">
    <w:abstractNumId w:val="32"/>
  </w:num>
  <w:num w:numId="48">
    <w:abstractNumId w:val="35"/>
  </w:num>
  <w:num w:numId="4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93"/>
    <w:rsid w:val="000015A6"/>
    <w:rsid w:val="00002110"/>
    <w:rsid w:val="00002D73"/>
    <w:rsid w:val="00003A01"/>
    <w:rsid w:val="00003AD1"/>
    <w:rsid w:val="00005188"/>
    <w:rsid w:val="000052DB"/>
    <w:rsid w:val="000054B6"/>
    <w:rsid w:val="00005A65"/>
    <w:rsid w:val="00006008"/>
    <w:rsid w:val="00007B6C"/>
    <w:rsid w:val="00007FFD"/>
    <w:rsid w:val="00011913"/>
    <w:rsid w:val="000133A0"/>
    <w:rsid w:val="00013BD8"/>
    <w:rsid w:val="00014179"/>
    <w:rsid w:val="00015913"/>
    <w:rsid w:val="00015B5D"/>
    <w:rsid w:val="00016D3A"/>
    <w:rsid w:val="000210C9"/>
    <w:rsid w:val="00021164"/>
    <w:rsid w:val="00022AD5"/>
    <w:rsid w:val="000230B9"/>
    <w:rsid w:val="00026E0F"/>
    <w:rsid w:val="00027D00"/>
    <w:rsid w:val="000336FD"/>
    <w:rsid w:val="00033879"/>
    <w:rsid w:val="0003427D"/>
    <w:rsid w:val="000344A9"/>
    <w:rsid w:val="000349AC"/>
    <w:rsid w:val="00034E73"/>
    <w:rsid w:val="00035F4A"/>
    <w:rsid w:val="00037434"/>
    <w:rsid w:val="00037E49"/>
    <w:rsid w:val="000404DB"/>
    <w:rsid w:val="0004109C"/>
    <w:rsid w:val="00043CA9"/>
    <w:rsid w:val="00045724"/>
    <w:rsid w:val="0005073B"/>
    <w:rsid w:val="00051B75"/>
    <w:rsid w:val="00052100"/>
    <w:rsid w:val="00053188"/>
    <w:rsid w:val="000531A7"/>
    <w:rsid w:val="00054474"/>
    <w:rsid w:val="00054D42"/>
    <w:rsid w:val="0005585F"/>
    <w:rsid w:val="00056433"/>
    <w:rsid w:val="0005738F"/>
    <w:rsid w:val="000574EA"/>
    <w:rsid w:val="000600B9"/>
    <w:rsid w:val="00060101"/>
    <w:rsid w:val="00062413"/>
    <w:rsid w:val="00063CFA"/>
    <w:rsid w:val="00063F3E"/>
    <w:rsid w:val="0006475C"/>
    <w:rsid w:val="00065EC6"/>
    <w:rsid w:val="00071388"/>
    <w:rsid w:val="0007182C"/>
    <w:rsid w:val="00071EA6"/>
    <w:rsid w:val="00073523"/>
    <w:rsid w:val="00075571"/>
    <w:rsid w:val="000772E8"/>
    <w:rsid w:val="00077683"/>
    <w:rsid w:val="00080124"/>
    <w:rsid w:val="00080B5C"/>
    <w:rsid w:val="00080CDE"/>
    <w:rsid w:val="000814C5"/>
    <w:rsid w:val="00081B57"/>
    <w:rsid w:val="00082163"/>
    <w:rsid w:val="00082778"/>
    <w:rsid w:val="00083006"/>
    <w:rsid w:val="00083269"/>
    <w:rsid w:val="00083578"/>
    <w:rsid w:val="000837B3"/>
    <w:rsid w:val="00083AFD"/>
    <w:rsid w:val="00084A03"/>
    <w:rsid w:val="00085FF2"/>
    <w:rsid w:val="000868CD"/>
    <w:rsid w:val="00086F2F"/>
    <w:rsid w:val="00087E76"/>
    <w:rsid w:val="000909E6"/>
    <w:rsid w:val="00092BD3"/>
    <w:rsid w:val="00094322"/>
    <w:rsid w:val="00097877"/>
    <w:rsid w:val="000A0A2A"/>
    <w:rsid w:val="000A10B6"/>
    <w:rsid w:val="000A12AF"/>
    <w:rsid w:val="000A1746"/>
    <w:rsid w:val="000A2AE0"/>
    <w:rsid w:val="000A33B2"/>
    <w:rsid w:val="000A4155"/>
    <w:rsid w:val="000A535D"/>
    <w:rsid w:val="000A7725"/>
    <w:rsid w:val="000B03CE"/>
    <w:rsid w:val="000B0765"/>
    <w:rsid w:val="000B0EDE"/>
    <w:rsid w:val="000B1A7E"/>
    <w:rsid w:val="000B1D78"/>
    <w:rsid w:val="000B3279"/>
    <w:rsid w:val="000B3E92"/>
    <w:rsid w:val="000C13C4"/>
    <w:rsid w:val="000C22C8"/>
    <w:rsid w:val="000C26DB"/>
    <w:rsid w:val="000C38DD"/>
    <w:rsid w:val="000C505B"/>
    <w:rsid w:val="000C6306"/>
    <w:rsid w:val="000C6B16"/>
    <w:rsid w:val="000D0F38"/>
    <w:rsid w:val="000D10CC"/>
    <w:rsid w:val="000D2879"/>
    <w:rsid w:val="000D39B7"/>
    <w:rsid w:val="000D4B1F"/>
    <w:rsid w:val="000D4C98"/>
    <w:rsid w:val="000D5060"/>
    <w:rsid w:val="000D5B8E"/>
    <w:rsid w:val="000D6E0D"/>
    <w:rsid w:val="000D7DC2"/>
    <w:rsid w:val="000E1129"/>
    <w:rsid w:val="000E114A"/>
    <w:rsid w:val="000E1E7E"/>
    <w:rsid w:val="000E36CF"/>
    <w:rsid w:val="000E3A16"/>
    <w:rsid w:val="000E414F"/>
    <w:rsid w:val="000E62DD"/>
    <w:rsid w:val="000E6703"/>
    <w:rsid w:val="000E79D6"/>
    <w:rsid w:val="000F0022"/>
    <w:rsid w:val="000F11F8"/>
    <w:rsid w:val="000F2A52"/>
    <w:rsid w:val="000F365E"/>
    <w:rsid w:val="000F3DD4"/>
    <w:rsid w:val="000F3F06"/>
    <w:rsid w:val="000F3F8E"/>
    <w:rsid w:val="000F4798"/>
    <w:rsid w:val="000F5A51"/>
    <w:rsid w:val="000F685D"/>
    <w:rsid w:val="000F757F"/>
    <w:rsid w:val="000F7861"/>
    <w:rsid w:val="000F7C46"/>
    <w:rsid w:val="00100D46"/>
    <w:rsid w:val="00103450"/>
    <w:rsid w:val="00103746"/>
    <w:rsid w:val="00103E97"/>
    <w:rsid w:val="00104925"/>
    <w:rsid w:val="001049D4"/>
    <w:rsid w:val="00105AF0"/>
    <w:rsid w:val="00105CFF"/>
    <w:rsid w:val="001066D8"/>
    <w:rsid w:val="00106AE9"/>
    <w:rsid w:val="00106BBF"/>
    <w:rsid w:val="0010737F"/>
    <w:rsid w:val="00107465"/>
    <w:rsid w:val="001078FD"/>
    <w:rsid w:val="00110011"/>
    <w:rsid w:val="00113082"/>
    <w:rsid w:val="0011400C"/>
    <w:rsid w:val="00114B14"/>
    <w:rsid w:val="00115C6E"/>
    <w:rsid w:val="00115E34"/>
    <w:rsid w:val="00116628"/>
    <w:rsid w:val="001166AB"/>
    <w:rsid w:val="00116733"/>
    <w:rsid w:val="001168F7"/>
    <w:rsid w:val="00116915"/>
    <w:rsid w:val="00117D86"/>
    <w:rsid w:val="0012043F"/>
    <w:rsid w:val="00121A5D"/>
    <w:rsid w:val="00122C35"/>
    <w:rsid w:val="00125406"/>
    <w:rsid w:val="00130A76"/>
    <w:rsid w:val="00130C1F"/>
    <w:rsid w:val="00132F1A"/>
    <w:rsid w:val="001331C4"/>
    <w:rsid w:val="00133C99"/>
    <w:rsid w:val="00135B30"/>
    <w:rsid w:val="00135DD0"/>
    <w:rsid w:val="001378B8"/>
    <w:rsid w:val="00140A79"/>
    <w:rsid w:val="00141268"/>
    <w:rsid w:val="00141C42"/>
    <w:rsid w:val="00144653"/>
    <w:rsid w:val="00144767"/>
    <w:rsid w:val="00144784"/>
    <w:rsid w:val="00144A32"/>
    <w:rsid w:val="00144A34"/>
    <w:rsid w:val="00144C80"/>
    <w:rsid w:val="00144ECE"/>
    <w:rsid w:val="00145E66"/>
    <w:rsid w:val="0014745E"/>
    <w:rsid w:val="00150D9D"/>
    <w:rsid w:val="00151FEE"/>
    <w:rsid w:val="001524BC"/>
    <w:rsid w:val="00153980"/>
    <w:rsid w:val="001541E2"/>
    <w:rsid w:val="0015449D"/>
    <w:rsid w:val="001550BF"/>
    <w:rsid w:val="001575C9"/>
    <w:rsid w:val="00163A02"/>
    <w:rsid w:val="0016487B"/>
    <w:rsid w:val="00167DC6"/>
    <w:rsid w:val="00171862"/>
    <w:rsid w:val="00173259"/>
    <w:rsid w:val="00173545"/>
    <w:rsid w:val="0017359F"/>
    <w:rsid w:val="00173D12"/>
    <w:rsid w:val="00176056"/>
    <w:rsid w:val="001761D3"/>
    <w:rsid w:val="001768C5"/>
    <w:rsid w:val="00176C5E"/>
    <w:rsid w:val="001820DD"/>
    <w:rsid w:val="00183048"/>
    <w:rsid w:val="00185FC0"/>
    <w:rsid w:val="00187AD2"/>
    <w:rsid w:val="001900FB"/>
    <w:rsid w:val="0019022B"/>
    <w:rsid w:val="001902BF"/>
    <w:rsid w:val="00191B6F"/>
    <w:rsid w:val="00191BA1"/>
    <w:rsid w:val="001935F3"/>
    <w:rsid w:val="00193828"/>
    <w:rsid w:val="00194171"/>
    <w:rsid w:val="00195207"/>
    <w:rsid w:val="00195AE3"/>
    <w:rsid w:val="00196811"/>
    <w:rsid w:val="001968E3"/>
    <w:rsid w:val="001A08D0"/>
    <w:rsid w:val="001A111E"/>
    <w:rsid w:val="001A18DB"/>
    <w:rsid w:val="001A1F1A"/>
    <w:rsid w:val="001A2077"/>
    <w:rsid w:val="001A22E4"/>
    <w:rsid w:val="001A2BD2"/>
    <w:rsid w:val="001A2E5C"/>
    <w:rsid w:val="001A3526"/>
    <w:rsid w:val="001A3AF8"/>
    <w:rsid w:val="001A3B61"/>
    <w:rsid w:val="001A4AF5"/>
    <w:rsid w:val="001A633C"/>
    <w:rsid w:val="001A6EB4"/>
    <w:rsid w:val="001A7382"/>
    <w:rsid w:val="001B056B"/>
    <w:rsid w:val="001B0651"/>
    <w:rsid w:val="001B1323"/>
    <w:rsid w:val="001B202F"/>
    <w:rsid w:val="001B290A"/>
    <w:rsid w:val="001B6738"/>
    <w:rsid w:val="001B7172"/>
    <w:rsid w:val="001B7D53"/>
    <w:rsid w:val="001B7E41"/>
    <w:rsid w:val="001C02F8"/>
    <w:rsid w:val="001C09F6"/>
    <w:rsid w:val="001C0D13"/>
    <w:rsid w:val="001C3B54"/>
    <w:rsid w:val="001C5CA3"/>
    <w:rsid w:val="001C718B"/>
    <w:rsid w:val="001D027F"/>
    <w:rsid w:val="001D41C4"/>
    <w:rsid w:val="001D53AF"/>
    <w:rsid w:val="001D606E"/>
    <w:rsid w:val="001D7712"/>
    <w:rsid w:val="001E166C"/>
    <w:rsid w:val="001E2071"/>
    <w:rsid w:val="001E230D"/>
    <w:rsid w:val="001E3E04"/>
    <w:rsid w:val="001E3F84"/>
    <w:rsid w:val="001E437D"/>
    <w:rsid w:val="001E4777"/>
    <w:rsid w:val="001E4CF5"/>
    <w:rsid w:val="001E6C89"/>
    <w:rsid w:val="001E755E"/>
    <w:rsid w:val="001E7B4E"/>
    <w:rsid w:val="001F1026"/>
    <w:rsid w:val="001F1512"/>
    <w:rsid w:val="001F1AC2"/>
    <w:rsid w:val="001F293E"/>
    <w:rsid w:val="001F3393"/>
    <w:rsid w:val="001F36CB"/>
    <w:rsid w:val="001F3A9F"/>
    <w:rsid w:val="001F4A4C"/>
    <w:rsid w:val="001F5845"/>
    <w:rsid w:val="00200B39"/>
    <w:rsid w:val="0020181B"/>
    <w:rsid w:val="00201DAA"/>
    <w:rsid w:val="00202696"/>
    <w:rsid w:val="00202C09"/>
    <w:rsid w:val="00202CF5"/>
    <w:rsid w:val="00202D4A"/>
    <w:rsid w:val="00203236"/>
    <w:rsid w:val="00203680"/>
    <w:rsid w:val="002038CA"/>
    <w:rsid w:val="0020409D"/>
    <w:rsid w:val="002050EA"/>
    <w:rsid w:val="00205EC7"/>
    <w:rsid w:val="0020791E"/>
    <w:rsid w:val="00207A39"/>
    <w:rsid w:val="0021110F"/>
    <w:rsid w:val="0021171A"/>
    <w:rsid w:val="002162B7"/>
    <w:rsid w:val="00220E68"/>
    <w:rsid w:val="00221453"/>
    <w:rsid w:val="00221663"/>
    <w:rsid w:val="00221ADC"/>
    <w:rsid w:val="00221E5F"/>
    <w:rsid w:val="00223E6D"/>
    <w:rsid w:val="00230255"/>
    <w:rsid w:val="0023028A"/>
    <w:rsid w:val="00234EAF"/>
    <w:rsid w:val="00235B84"/>
    <w:rsid w:val="002376F4"/>
    <w:rsid w:val="002414FF"/>
    <w:rsid w:val="00242D3B"/>
    <w:rsid w:val="002442D1"/>
    <w:rsid w:val="00244E15"/>
    <w:rsid w:val="00246712"/>
    <w:rsid w:val="002468F1"/>
    <w:rsid w:val="002471E4"/>
    <w:rsid w:val="0025078E"/>
    <w:rsid w:val="00251FDA"/>
    <w:rsid w:val="0025623C"/>
    <w:rsid w:val="00256BD1"/>
    <w:rsid w:val="0025724C"/>
    <w:rsid w:val="00257266"/>
    <w:rsid w:val="00257AC3"/>
    <w:rsid w:val="00261168"/>
    <w:rsid w:val="00261368"/>
    <w:rsid w:val="00261A6E"/>
    <w:rsid w:val="00262A69"/>
    <w:rsid w:val="00262C16"/>
    <w:rsid w:val="002640EB"/>
    <w:rsid w:val="00266A53"/>
    <w:rsid w:val="0026752F"/>
    <w:rsid w:val="002701F4"/>
    <w:rsid w:val="00270C29"/>
    <w:rsid w:val="002712B4"/>
    <w:rsid w:val="0027295C"/>
    <w:rsid w:val="0027354C"/>
    <w:rsid w:val="0027449A"/>
    <w:rsid w:val="002776DC"/>
    <w:rsid w:val="002776F4"/>
    <w:rsid w:val="00277884"/>
    <w:rsid w:val="00280582"/>
    <w:rsid w:val="002818D0"/>
    <w:rsid w:val="0028206D"/>
    <w:rsid w:val="002856D8"/>
    <w:rsid w:val="00285C46"/>
    <w:rsid w:val="0028656C"/>
    <w:rsid w:val="002902C0"/>
    <w:rsid w:val="00290F38"/>
    <w:rsid w:val="002912C6"/>
    <w:rsid w:val="0029292D"/>
    <w:rsid w:val="00292D59"/>
    <w:rsid w:val="002937D7"/>
    <w:rsid w:val="00293977"/>
    <w:rsid w:val="002947B0"/>
    <w:rsid w:val="00294B1A"/>
    <w:rsid w:val="002A193A"/>
    <w:rsid w:val="002A2581"/>
    <w:rsid w:val="002A30BF"/>
    <w:rsid w:val="002A38EC"/>
    <w:rsid w:val="002A3D1C"/>
    <w:rsid w:val="002A4E82"/>
    <w:rsid w:val="002A58C8"/>
    <w:rsid w:val="002A6FEB"/>
    <w:rsid w:val="002B2F60"/>
    <w:rsid w:val="002B366F"/>
    <w:rsid w:val="002B3DED"/>
    <w:rsid w:val="002B5026"/>
    <w:rsid w:val="002B62BE"/>
    <w:rsid w:val="002C46AB"/>
    <w:rsid w:val="002C47A0"/>
    <w:rsid w:val="002C4D24"/>
    <w:rsid w:val="002C7358"/>
    <w:rsid w:val="002D0D9C"/>
    <w:rsid w:val="002D1A25"/>
    <w:rsid w:val="002D258F"/>
    <w:rsid w:val="002D4381"/>
    <w:rsid w:val="002D4B16"/>
    <w:rsid w:val="002D5572"/>
    <w:rsid w:val="002D67BC"/>
    <w:rsid w:val="002D6DFE"/>
    <w:rsid w:val="002D79A6"/>
    <w:rsid w:val="002E21DC"/>
    <w:rsid w:val="002E237A"/>
    <w:rsid w:val="002E26BB"/>
    <w:rsid w:val="002E42E7"/>
    <w:rsid w:val="002E7F70"/>
    <w:rsid w:val="002F2BCC"/>
    <w:rsid w:val="002F3141"/>
    <w:rsid w:val="002F3946"/>
    <w:rsid w:val="002F6294"/>
    <w:rsid w:val="002F7135"/>
    <w:rsid w:val="002F7344"/>
    <w:rsid w:val="002F7B17"/>
    <w:rsid w:val="0030037F"/>
    <w:rsid w:val="00300BE1"/>
    <w:rsid w:val="00300F93"/>
    <w:rsid w:val="0030135F"/>
    <w:rsid w:val="00301CFA"/>
    <w:rsid w:val="003027B4"/>
    <w:rsid w:val="003033FC"/>
    <w:rsid w:val="00303BBC"/>
    <w:rsid w:val="003065F6"/>
    <w:rsid w:val="00307311"/>
    <w:rsid w:val="00307C9C"/>
    <w:rsid w:val="003112D3"/>
    <w:rsid w:val="003120C9"/>
    <w:rsid w:val="00312821"/>
    <w:rsid w:val="00312FF1"/>
    <w:rsid w:val="003142BC"/>
    <w:rsid w:val="003175C2"/>
    <w:rsid w:val="00320F23"/>
    <w:rsid w:val="0032110A"/>
    <w:rsid w:val="00321567"/>
    <w:rsid w:val="003232E5"/>
    <w:rsid w:val="00323F1C"/>
    <w:rsid w:val="00324093"/>
    <w:rsid w:val="00325244"/>
    <w:rsid w:val="00325DC4"/>
    <w:rsid w:val="00325FB3"/>
    <w:rsid w:val="00327DEA"/>
    <w:rsid w:val="00331061"/>
    <w:rsid w:val="003324BC"/>
    <w:rsid w:val="00332617"/>
    <w:rsid w:val="003332D0"/>
    <w:rsid w:val="00333D70"/>
    <w:rsid w:val="00333E94"/>
    <w:rsid w:val="00333EB0"/>
    <w:rsid w:val="00333F05"/>
    <w:rsid w:val="0033436E"/>
    <w:rsid w:val="00336C35"/>
    <w:rsid w:val="00336DB0"/>
    <w:rsid w:val="00336E73"/>
    <w:rsid w:val="00337EF3"/>
    <w:rsid w:val="00341B2B"/>
    <w:rsid w:val="00341D86"/>
    <w:rsid w:val="00341E90"/>
    <w:rsid w:val="00345597"/>
    <w:rsid w:val="00347864"/>
    <w:rsid w:val="0035058E"/>
    <w:rsid w:val="00350CA1"/>
    <w:rsid w:val="00350E6F"/>
    <w:rsid w:val="00351D86"/>
    <w:rsid w:val="00351F75"/>
    <w:rsid w:val="00352626"/>
    <w:rsid w:val="00352B2F"/>
    <w:rsid w:val="003533B3"/>
    <w:rsid w:val="00354836"/>
    <w:rsid w:val="00354A3A"/>
    <w:rsid w:val="00355D99"/>
    <w:rsid w:val="00355E68"/>
    <w:rsid w:val="00356843"/>
    <w:rsid w:val="0036045B"/>
    <w:rsid w:val="0036253A"/>
    <w:rsid w:val="00362FAC"/>
    <w:rsid w:val="0036350A"/>
    <w:rsid w:val="00364E5D"/>
    <w:rsid w:val="00365166"/>
    <w:rsid w:val="003657F7"/>
    <w:rsid w:val="00365D71"/>
    <w:rsid w:val="003661DE"/>
    <w:rsid w:val="00367565"/>
    <w:rsid w:val="00370524"/>
    <w:rsid w:val="00371A54"/>
    <w:rsid w:val="00371B73"/>
    <w:rsid w:val="00373403"/>
    <w:rsid w:val="003737C6"/>
    <w:rsid w:val="00374370"/>
    <w:rsid w:val="00375401"/>
    <w:rsid w:val="00375EDA"/>
    <w:rsid w:val="0037745B"/>
    <w:rsid w:val="0038118E"/>
    <w:rsid w:val="00381C7C"/>
    <w:rsid w:val="00385DD8"/>
    <w:rsid w:val="00387BDC"/>
    <w:rsid w:val="00387F86"/>
    <w:rsid w:val="00390799"/>
    <w:rsid w:val="00391ABB"/>
    <w:rsid w:val="00391B9B"/>
    <w:rsid w:val="00391EAB"/>
    <w:rsid w:val="003934A1"/>
    <w:rsid w:val="003937A0"/>
    <w:rsid w:val="00393A64"/>
    <w:rsid w:val="00394E2D"/>
    <w:rsid w:val="0039516C"/>
    <w:rsid w:val="00396167"/>
    <w:rsid w:val="003972AE"/>
    <w:rsid w:val="00397B1C"/>
    <w:rsid w:val="003A3BDC"/>
    <w:rsid w:val="003A45E1"/>
    <w:rsid w:val="003A5F97"/>
    <w:rsid w:val="003A70C9"/>
    <w:rsid w:val="003A7C33"/>
    <w:rsid w:val="003B0C6E"/>
    <w:rsid w:val="003B2769"/>
    <w:rsid w:val="003B2F93"/>
    <w:rsid w:val="003B314E"/>
    <w:rsid w:val="003B3573"/>
    <w:rsid w:val="003B36EC"/>
    <w:rsid w:val="003B3A73"/>
    <w:rsid w:val="003B3E2B"/>
    <w:rsid w:val="003B6B4F"/>
    <w:rsid w:val="003B7036"/>
    <w:rsid w:val="003B70BF"/>
    <w:rsid w:val="003B7394"/>
    <w:rsid w:val="003C0DFB"/>
    <w:rsid w:val="003C1954"/>
    <w:rsid w:val="003C1CD6"/>
    <w:rsid w:val="003C7577"/>
    <w:rsid w:val="003D3091"/>
    <w:rsid w:val="003D3678"/>
    <w:rsid w:val="003D4842"/>
    <w:rsid w:val="003D5511"/>
    <w:rsid w:val="003D6EFE"/>
    <w:rsid w:val="003D7593"/>
    <w:rsid w:val="003E0AD1"/>
    <w:rsid w:val="003E3AD4"/>
    <w:rsid w:val="003E5144"/>
    <w:rsid w:val="003E5527"/>
    <w:rsid w:val="003E55D8"/>
    <w:rsid w:val="003E5956"/>
    <w:rsid w:val="003E603E"/>
    <w:rsid w:val="003E6FFF"/>
    <w:rsid w:val="003F1273"/>
    <w:rsid w:val="003F1946"/>
    <w:rsid w:val="003F20F1"/>
    <w:rsid w:val="003F213D"/>
    <w:rsid w:val="003F3699"/>
    <w:rsid w:val="003F40FF"/>
    <w:rsid w:val="003F5084"/>
    <w:rsid w:val="003F51CB"/>
    <w:rsid w:val="003F59F3"/>
    <w:rsid w:val="003F5AB4"/>
    <w:rsid w:val="003F7966"/>
    <w:rsid w:val="0040012F"/>
    <w:rsid w:val="004006CB"/>
    <w:rsid w:val="0040160D"/>
    <w:rsid w:val="004030D0"/>
    <w:rsid w:val="0040369D"/>
    <w:rsid w:val="00403B41"/>
    <w:rsid w:val="00405823"/>
    <w:rsid w:val="0040607F"/>
    <w:rsid w:val="004063AD"/>
    <w:rsid w:val="0040683A"/>
    <w:rsid w:val="00406C4C"/>
    <w:rsid w:val="004070D1"/>
    <w:rsid w:val="0040728E"/>
    <w:rsid w:val="0040790C"/>
    <w:rsid w:val="00407BB7"/>
    <w:rsid w:val="00407E75"/>
    <w:rsid w:val="00413243"/>
    <w:rsid w:val="00415254"/>
    <w:rsid w:val="004205D3"/>
    <w:rsid w:val="00420B4E"/>
    <w:rsid w:val="00422CF5"/>
    <w:rsid w:val="00422FAA"/>
    <w:rsid w:val="00423B10"/>
    <w:rsid w:val="00424B98"/>
    <w:rsid w:val="00425E23"/>
    <w:rsid w:val="00426AE7"/>
    <w:rsid w:val="00430A1F"/>
    <w:rsid w:val="00432D8B"/>
    <w:rsid w:val="00433461"/>
    <w:rsid w:val="004344B5"/>
    <w:rsid w:val="00434FE8"/>
    <w:rsid w:val="00435348"/>
    <w:rsid w:val="00435825"/>
    <w:rsid w:val="00436474"/>
    <w:rsid w:val="0043653C"/>
    <w:rsid w:val="00437779"/>
    <w:rsid w:val="00437D7B"/>
    <w:rsid w:val="0044000A"/>
    <w:rsid w:val="0044227C"/>
    <w:rsid w:val="004430ED"/>
    <w:rsid w:val="004436F2"/>
    <w:rsid w:val="004443CE"/>
    <w:rsid w:val="00444462"/>
    <w:rsid w:val="004456A3"/>
    <w:rsid w:val="0044577C"/>
    <w:rsid w:val="00446AC2"/>
    <w:rsid w:val="004475CA"/>
    <w:rsid w:val="004504D0"/>
    <w:rsid w:val="00452166"/>
    <w:rsid w:val="00453A4F"/>
    <w:rsid w:val="00455078"/>
    <w:rsid w:val="00460273"/>
    <w:rsid w:val="00461EFE"/>
    <w:rsid w:val="00462932"/>
    <w:rsid w:val="004635B3"/>
    <w:rsid w:val="00464B5F"/>
    <w:rsid w:val="004651C0"/>
    <w:rsid w:val="00466F45"/>
    <w:rsid w:val="004707D4"/>
    <w:rsid w:val="00472A54"/>
    <w:rsid w:val="0047308A"/>
    <w:rsid w:val="00474A92"/>
    <w:rsid w:val="00474D8A"/>
    <w:rsid w:val="00475346"/>
    <w:rsid w:val="00475D0F"/>
    <w:rsid w:val="004769D5"/>
    <w:rsid w:val="00476F32"/>
    <w:rsid w:val="0048066C"/>
    <w:rsid w:val="00480BF5"/>
    <w:rsid w:val="00481345"/>
    <w:rsid w:val="00481BEC"/>
    <w:rsid w:val="00483734"/>
    <w:rsid w:val="004842F4"/>
    <w:rsid w:val="00484F70"/>
    <w:rsid w:val="00485531"/>
    <w:rsid w:val="0048794D"/>
    <w:rsid w:val="00487FE1"/>
    <w:rsid w:val="0049067C"/>
    <w:rsid w:val="00490918"/>
    <w:rsid w:val="00490ABE"/>
    <w:rsid w:val="00490B14"/>
    <w:rsid w:val="00493E22"/>
    <w:rsid w:val="00495EED"/>
    <w:rsid w:val="0049606D"/>
    <w:rsid w:val="0049623D"/>
    <w:rsid w:val="0049735C"/>
    <w:rsid w:val="004974D7"/>
    <w:rsid w:val="004A10D6"/>
    <w:rsid w:val="004A18F1"/>
    <w:rsid w:val="004A357E"/>
    <w:rsid w:val="004A42B2"/>
    <w:rsid w:val="004A5AFF"/>
    <w:rsid w:val="004B0037"/>
    <w:rsid w:val="004B00EC"/>
    <w:rsid w:val="004B0F85"/>
    <w:rsid w:val="004B1564"/>
    <w:rsid w:val="004B2917"/>
    <w:rsid w:val="004B3C46"/>
    <w:rsid w:val="004B54CE"/>
    <w:rsid w:val="004B633A"/>
    <w:rsid w:val="004B6541"/>
    <w:rsid w:val="004C0766"/>
    <w:rsid w:val="004C07E2"/>
    <w:rsid w:val="004C08A4"/>
    <w:rsid w:val="004C761E"/>
    <w:rsid w:val="004C7C12"/>
    <w:rsid w:val="004D1735"/>
    <w:rsid w:val="004D22C9"/>
    <w:rsid w:val="004D37A8"/>
    <w:rsid w:val="004D4889"/>
    <w:rsid w:val="004D494F"/>
    <w:rsid w:val="004D5102"/>
    <w:rsid w:val="004D5D92"/>
    <w:rsid w:val="004D6830"/>
    <w:rsid w:val="004D6AF5"/>
    <w:rsid w:val="004D7346"/>
    <w:rsid w:val="004D7673"/>
    <w:rsid w:val="004D7F13"/>
    <w:rsid w:val="004E0738"/>
    <w:rsid w:val="004E0BDF"/>
    <w:rsid w:val="004E0D92"/>
    <w:rsid w:val="004E1E4A"/>
    <w:rsid w:val="004E1F80"/>
    <w:rsid w:val="004E2697"/>
    <w:rsid w:val="004E285D"/>
    <w:rsid w:val="004E31BB"/>
    <w:rsid w:val="004E3ED2"/>
    <w:rsid w:val="004E433B"/>
    <w:rsid w:val="004E4659"/>
    <w:rsid w:val="004E54E5"/>
    <w:rsid w:val="004E62F9"/>
    <w:rsid w:val="004E685F"/>
    <w:rsid w:val="004E69C7"/>
    <w:rsid w:val="004F1446"/>
    <w:rsid w:val="004F2072"/>
    <w:rsid w:val="004F3ECE"/>
    <w:rsid w:val="004F4CBD"/>
    <w:rsid w:val="004F512D"/>
    <w:rsid w:val="004F58ED"/>
    <w:rsid w:val="004F7BFA"/>
    <w:rsid w:val="00500377"/>
    <w:rsid w:val="00502EBA"/>
    <w:rsid w:val="00503A5C"/>
    <w:rsid w:val="0050544F"/>
    <w:rsid w:val="005060ED"/>
    <w:rsid w:val="005067C0"/>
    <w:rsid w:val="005071CA"/>
    <w:rsid w:val="005103EF"/>
    <w:rsid w:val="005122DD"/>
    <w:rsid w:val="00513040"/>
    <w:rsid w:val="005133F1"/>
    <w:rsid w:val="0051432C"/>
    <w:rsid w:val="005143F3"/>
    <w:rsid w:val="0051455E"/>
    <w:rsid w:val="00514618"/>
    <w:rsid w:val="00514B82"/>
    <w:rsid w:val="00514ED8"/>
    <w:rsid w:val="005151CD"/>
    <w:rsid w:val="00516CD0"/>
    <w:rsid w:val="0051716D"/>
    <w:rsid w:val="005210B1"/>
    <w:rsid w:val="00523E20"/>
    <w:rsid w:val="005252EE"/>
    <w:rsid w:val="0052588D"/>
    <w:rsid w:val="00525931"/>
    <w:rsid w:val="005261BF"/>
    <w:rsid w:val="00527D12"/>
    <w:rsid w:val="005325C4"/>
    <w:rsid w:val="00534237"/>
    <w:rsid w:val="005345E4"/>
    <w:rsid w:val="00534E6B"/>
    <w:rsid w:val="00535FA3"/>
    <w:rsid w:val="005368C4"/>
    <w:rsid w:val="0053716E"/>
    <w:rsid w:val="00537A03"/>
    <w:rsid w:val="00540035"/>
    <w:rsid w:val="005400F5"/>
    <w:rsid w:val="00540D6E"/>
    <w:rsid w:val="00541114"/>
    <w:rsid w:val="00541DB6"/>
    <w:rsid w:val="00543354"/>
    <w:rsid w:val="00543AC5"/>
    <w:rsid w:val="00545C23"/>
    <w:rsid w:val="0054625F"/>
    <w:rsid w:val="00546DB8"/>
    <w:rsid w:val="00547164"/>
    <w:rsid w:val="005478E0"/>
    <w:rsid w:val="005506F2"/>
    <w:rsid w:val="005533D4"/>
    <w:rsid w:val="005561CC"/>
    <w:rsid w:val="005572DF"/>
    <w:rsid w:val="0056012B"/>
    <w:rsid w:val="0056045D"/>
    <w:rsid w:val="00560844"/>
    <w:rsid w:val="005617F6"/>
    <w:rsid w:val="005623E5"/>
    <w:rsid w:val="00563097"/>
    <w:rsid w:val="0056539F"/>
    <w:rsid w:val="00566313"/>
    <w:rsid w:val="00570071"/>
    <w:rsid w:val="00571A3A"/>
    <w:rsid w:val="00572128"/>
    <w:rsid w:val="0057266E"/>
    <w:rsid w:val="005731AE"/>
    <w:rsid w:val="0057512B"/>
    <w:rsid w:val="0057557C"/>
    <w:rsid w:val="00575D28"/>
    <w:rsid w:val="00577A06"/>
    <w:rsid w:val="00577BB5"/>
    <w:rsid w:val="00577E18"/>
    <w:rsid w:val="00581393"/>
    <w:rsid w:val="00582589"/>
    <w:rsid w:val="005843AF"/>
    <w:rsid w:val="00584827"/>
    <w:rsid w:val="00584B54"/>
    <w:rsid w:val="005857E7"/>
    <w:rsid w:val="00591DB4"/>
    <w:rsid w:val="0059287C"/>
    <w:rsid w:val="00592E17"/>
    <w:rsid w:val="00593527"/>
    <w:rsid w:val="0059480C"/>
    <w:rsid w:val="00595097"/>
    <w:rsid w:val="00597EB8"/>
    <w:rsid w:val="005A09A9"/>
    <w:rsid w:val="005A1616"/>
    <w:rsid w:val="005A1AC9"/>
    <w:rsid w:val="005A232F"/>
    <w:rsid w:val="005A3516"/>
    <w:rsid w:val="005A3C30"/>
    <w:rsid w:val="005A3E8C"/>
    <w:rsid w:val="005A43C0"/>
    <w:rsid w:val="005A4709"/>
    <w:rsid w:val="005A514B"/>
    <w:rsid w:val="005A56DB"/>
    <w:rsid w:val="005A5752"/>
    <w:rsid w:val="005A63C6"/>
    <w:rsid w:val="005A64AE"/>
    <w:rsid w:val="005A70F9"/>
    <w:rsid w:val="005A7460"/>
    <w:rsid w:val="005A7C7D"/>
    <w:rsid w:val="005B082A"/>
    <w:rsid w:val="005B3288"/>
    <w:rsid w:val="005B3DDB"/>
    <w:rsid w:val="005B4FEA"/>
    <w:rsid w:val="005B68AD"/>
    <w:rsid w:val="005C0318"/>
    <w:rsid w:val="005C0351"/>
    <w:rsid w:val="005C1252"/>
    <w:rsid w:val="005C229A"/>
    <w:rsid w:val="005C2DA3"/>
    <w:rsid w:val="005C51BF"/>
    <w:rsid w:val="005C573C"/>
    <w:rsid w:val="005C5756"/>
    <w:rsid w:val="005C640C"/>
    <w:rsid w:val="005C658E"/>
    <w:rsid w:val="005C6E60"/>
    <w:rsid w:val="005C737D"/>
    <w:rsid w:val="005D126B"/>
    <w:rsid w:val="005D18B6"/>
    <w:rsid w:val="005D1C55"/>
    <w:rsid w:val="005D3F2A"/>
    <w:rsid w:val="005D68F7"/>
    <w:rsid w:val="005D6AB6"/>
    <w:rsid w:val="005E05EC"/>
    <w:rsid w:val="005E17C4"/>
    <w:rsid w:val="005E3B09"/>
    <w:rsid w:val="005E3D41"/>
    <w:rsid w:val="005E3EE1"/>
    <w:rsid w:val="005E4382"/>
    <w:rsid w:val="005E68F6"/>
    <w:rsid w:val="005E7F54"/>
    <w:rsid w:val="005F08E7"/>
    <w:rsid w:val="005F1C6E"/>
    <w:rsid w:val="005F2039"/>
    <w:rsid w:val="005F261D"/>
    <w:rsid w:val="005F3A0D"/>
    <w:rsid w:val="005F48EF"/>
    <w:rsid w:val="005F4CD6"/>
    <w:rsid w:val="005F4D37"/>
    <w:rsid w:val="005F6E29"/>
    <w:rsid w:val="005F70F6"/>
    <w:rsid w:val="0060101E"/>
    <w:rsid w:val="0060269F"/>
    <w:rsid w:val="00602A7E"/>
    <w:rsid w:val="00605114"/>
    <w:rsid w:val="00606C77"/>
    <w:rsid w:val="00607EBB"/>
    <w:rsid w:val="006120A0"/>
    <w:rsid w:val="00613BF0"/>
    <w:rsid w:val="00613EAD"/>
    <w:rsid w:val="006149B9"/>
    <w:rsid w:val="006156A9"/>
    <w:rsid w:val="0061614F"/>
    <w:rsid w:val="006205E6"/>
    <w:rsid w:val="00620FBE"/>
    <w:rsid w:val="006232C8"/>
    <w:rsid w:val="00623775"/>
    <w:rsid w:val="00623D96"/>
    <w:rsid w:val="00624A1E"/>
    <w:rsid w:val="00624C04"/>
    <w:rsid w:val="006267E1"/>
    <w:rsid w:val="00626880"/>
    <w:rsid w:val="00627850"/>
    <w:rsid w:val="0063085A"/>
    <w:rsid w:val="00631FEB"/>
    <w:rsid w:val="00632BB1"/>
    <w:rsid w:val="00633989"/>
    <w:rsid w:val="00633AAF"/>
    <w:rsid w:val="00635A77"/>
    <w:rsid w:val="00635E41"/>
    <w:rsid w:val="00637AF9"/>
    <w:rsid w:val="00640F11"/>
    <w:rsid w:val="00640FD5"/>
    <w:rsid w:val="00641DB1"/>
    <w:rsid w:val="00642491"/>
    <w:rsid w:val="00642AB9"/>
    <w:rsid w:val="00646D6E"/>
    <w:rsid w:val="006471D0"/>
    <w:rsid w:val="0065050B"/>
    <w:rsid w:val="00650556"/>
    <w:rsid w:val="00651612"/>
    <w:rsid w:val="0065293F"/>
    <w:rsid w:val="00652BFE"/>
    <w:rsid w:val="00653863"/>
    <w:rsid w:val="00653912"/>
    <w:rsid w:val="00654ED0"/>
    <w:rsid w:val="006550C6"/>
    <w:rsid w:val="00655854"/>
    <w:rsid w:val="0065707C"/>
    <w:rsid w:val="006608CE"/>
    <w:rsid w:val="006616E0"/>
    <w:rsid w:val="00661C27"/>
    <w:rsid w:val="00661F4F"/>
    <w:rsid w:val="00662CDC"/>
    <w:rsid w:val="00663969"/>
    <w:rsid w:val="00664431"/>
    <w:rsid w:val="00664977"/>
    <w:rsid w:val="00664A07"/>
    <w:rsid w:val="00665591"/>
    <w:rsid w:val="00665EDA"/>
    <w:rsid w:val="00666A43"/>
    <w:rsid w:val="00666AFB"/>
    <w:rsid w:val="006708FE"/>
    <w:rsid w:val="00671B3F"/>
    <w:rsid w:val="00671D68"/>
    <w:rsid w:val="0067305B"/>
    <w:rsid w:val="00673764"/>
    <w:rsid w:val="0067658D"/>
    <w:rsid w:val="006775E5"/>
    <w:rsid w:val="0068129D"/>
    <w:rsid w:val="0068170C"/>
    <w:rsid w:val="00681B1E"/>
    <w:rsid w:val="00682798"/>
    <w:rsid w:val="006829C4"/>
    <w:rsid w:val="00682AC0"/>
    <w:rsid w:val="0068378A"/>
    <w:rsid w:val="006842FC"/>
    <w:rsid w:val="00684BE6"/>
    <w:rsid w:val="00684F35"/>
    <w:rsid w:val="00685479"/>
    <w:rsid w:val="00687800"/>
    <w:rsid w:val="006949D8"/>
    <w:rsid w:val="00696E94"/>
    <w:rsid w:val="00696EE1"/>
    <w:rsid w:val="006A03A2"/>
    <w:rsid w:val="006A0709"/>
    <w:rsid w:val="006A16CD"/>
    <w:rsid w:val="006A20DA"/>
    <w:rsid w:val="006A2CF0"/>
    <w:rsid w:val="006A31DD"/>
    <w:rsid w:val="006A3FFF"/>
    <w:rsid w:val="006A75CA"/>
    <w:rsid w:val="006B0410"/>
    <w:rsid w:val="006B04D4"/>
    <w:rsid w:val="006B2250"/>
    <w:rsid w:val="006B3369"/>
    <w:rsid w:val="006B343E"/>
    <w:rsid w:val="006B4555"/>
    <w:rsid w:val="006B5D51"/>
    <w:rsid w:val="006B7D69"/>
    <w:rsid w:val="006C1F56"/>
    <w:rsid w:val="006C2489"/>
    <w:rsid w:val="006C35A8"/>
    <w:rsid w:val="006C37FB"/>
    <w:rsid w:val="006C3E8A"/>
    <w:rsid w:val="006C4F1F"/>
    <w:rsid w:val="006C5BBB"/>
    <w:rsid w:val="006D0940"/>
    <w:rsid w:val="006D0956"/>
    <w:rsid w:val="006D14C8"/>
    <w:rsid w:val="006D1647"/>
    <w:rsid w:val="006D254B"/>
    <w:rsid w:val="006D452F"/>
    <w:rsid w:val="006D618D"/>
    <w:rsid w:val="006D61C4"/>
    <w:rsid w:val="006D6D94"/>
    <w:rsid w:val="006D6F93"/>
    <w:rsid w:val="006E00C4"/>
    <w:rsid w:val="006E0722"/>
    <w:rsid w:val="006E0791"/>
    <w:rsid w:val="006E13AF"/>
    <w:rsid w:val="006E2238"/>
    <w:rsid w:val="006E4C24"/>
    <w:rsid w:val="006E5746"/>
    <w:rsid w:val="006E5A3B"/>
    <w:rsid w:val="006E5E88"/>
    <w:rsid w:val="006E65F7"/>
    <w:rsid w:val="006E7695"/>
    <w:rsid w:val="006F0D86"/>
    <w:rsid w:val="006F1AA8"/>
    <w:rsid w:val="006F27DC"/>
    <w:rsid w:val="006F30F0"/>
    <w:rsid w:val="006F5470"/>
    <w:rsid w:val="006F65F5"/>
    <w:rsid w:val="006F6874"/>
    <w:rsid w:val="006F6C93"/>
    <w:rsid w:val="006F7FA7"/>
    <w:rsid w:val="007006D9"/>
    <w:rsid w:val="00701474"/>
    <w:rsid w:val="00701912"/>
    <w:rsid w:val="00702013"/>
    <w:rsid w:val="007021C2"/>
    <w:rsid w:val="007024CC"/>
    <w:rsid w:val="007041AA"/>
    <w:rsid w:val="007060AF"/>
    <w:rsid w:val="00706AFE"/>
    <w:rsid w:val="0070771C"/>
    <w:rsid w:val="00707C3D"/>
    <w:rsid w:val="00707CD1"/>
    <w:rsid w:val="0071106B"/>
    <w:rsid w:val="00712A0A"/>
    <w:rsid w:val="00712FB1"/>
    <w:rsid w:val="00713C37"/>
    <w:rsid w:val="00714818"/>
    <w:rsid w:val="007148B8"/>
    <w:rsid w:val="0071509E"/>
    <w:rsid w:val="0071599D"/>
    <w:rsid w:val="007159F6"/>
    <w:rsid w:val="00716896"/>
    <w:rsid w:val="007201DF"/>
    <w:rsid w:val="00720863"/>
    <w:rsid w:val="007228B2"/>
    <w:rsid w:val="00724307"/>
    <w:rsid w:val="00725123"/>
    <w:rsid w:val="007257AD"/>
    <w:rsid w:val="00725872"/>
    <w:rsid w:val="00726916"/>
    <w:rsid w:val="007275C0"/>
    <w:rsid w:val="00730C59"/>
    <w:rsid w:val="00730C97"/>
    <w:rsid w:val="00731692"/>
    <w:rsid w:val="007316E8"/>
    <w:rsid w:val="00731AAC"/>
    <w:rsid w:val="007334A8"/>
    <w:rsid w:val="007334EF"/>
    <w:rsid w:val="007345EE"/>
    <w:rsid w:val="00737173"/>
    <w:rsid w:val="00737791"/>
    <w:rsid w:val="00737DFF"/>
    <w:rsid w:val="00740E60"/>
    <w:rsid w:val="007449F2"/>
    <w:rsid w:val="00745380"/>
    <w:rsid w:val="0074574A"/>
    <w:rsid w:val="007462A0"/>
    <w:rsid w:val="00746B95"/>
    <w:rsid w:val="00746E95"/>
    <w:rsid w:val="00747488"/>
    <w:rsid w:val="00747827"/>
    <w:rsid w:val="00750182"/>
    <w:rsid w:val="00750A6C"/>
    <w:rsid w:val="00751196"/>
    <w:rsid w:val="0075373B"/>
    <w:rsid w:val="00753ED3"/>
    <w:rsid w:val="00754CBC"/>
    <w:rsid w:val="00754CD2"/>
    <w:rsid w:val="00755E6A"/>
    <w:rsid w:val="0075633E"/>
    <w:rsid w:val="00757F9B"/>
    <w:rsid w:val="007601F3"/>
    <w:rsid w:val="00760E41"/>
    <w:rsid w:val="007610C2"/>
    <w:rsid w:val="00761B49"/>
    <w:rsid w:val="0076296A"/>
    <w:rsid w:val="007642EB"/>
    <w:rsid w:val="00764408"/>
    <w:rsid w:val="00766FD2"/>
    <w:rsid w:val="00767601"/>
    <w:rsid w:val="00770819"/>
    <w:rsid w:val="00772DBB"/>
    <w:rsid w:val="00774F7D"/>
    <w:rsid w:val="00775DF8"/>
    <w:rsid w:val="00777564"/>
    <w:rsid w:val="0078027F"/>
    <w:rsid w:val="00781352"/>
    <w:rsid w:val="00781543"/>
    <w:rsid w:val="00781D3F"/>
    <w:rsid w:val="00783942"/>
    <w:rsid w:val="00783B68"/>
    <w:rsid w:val="007842B0"/>
    <w:rsid w:val="00785406"/>
    <w:rsid w:val="00785A0A"/>
    <w:rsid w:val="00785C37"/>
    <w:rsid w:val="007909BB"/>
    <w:rsid w:val="00790B27"/>
    <w:rsid w:val="007910F7"/>
    <w:rsid w:val="00791316"/>
    <w:rsid w:val="00792B71"/>
    <w:rsid w:val="00793412"/>
    <w:rsid w:val="007934D0"/>
    <w:rsid w:val="007956FE"/>
    <w:rsid w:val="00795D31"/>
    <w:rsid w:val="007968B5"/>
    <w:rsid w:val="007A155B"/>
    <w:rsid w:val="007A39DD"/>
    <w:rsid w:val="007A57F4"/>
    <w:rsid w:val="007A695A"/>
    <w:rsid w:val="007A716E"/>
    <w:rsid w:val="007B0015"/>
    <w:rsid w:val="007B19DD"/>
    <w:rsid w:val="007B27F5"/>
    <w:rsid w:val="007B2DCF"/>
    <w:rsid w:val="007B371E"/>
    <w:rsid w:val="007B3CE7"/>
    <w:rsid w:val="007B4171"/>
    <w:rsid w:val="007B4FC2"/>
    <w:rsid w:val="007B54BC"/>
    <w:rsid w:val="007B5F83"/>
    <w:rsid w:val="007B6484"/>
    <w:rsid w:val="007B6C73"/>
    <w:rsid w:val="007B7FD9"/>
    <w:rsid w:val="007C2316"/>
    <w:rsid w:val="007C2C37"/>
    <w:rsid w:val="007C3041"/>
    <w:rsid w:val="007C3B33"/>
    <w:rsid w:val="007C408B"/>
    <w:rsid w:val="007C43E6"/>
    <w:rsid w:val="007C502F"/>
    <w:rsid w:val="007C5238"/>
    <w:rsid w:val="007C591C"/>
    <w:rsid w:val="007C6196"/>
    <w:rsid w:val="007C6479"/>
    <w:rsid w:val="007C6522"/>
    <w:rsid w:val="007C7BF7"/>
    <w:rsid w:val="007D011E"/>
    <w:rsid w:val="007D1127"/>
    <w:rsid w:val="007D1FF3"/>
    <w:rsid w:val="007D31A1"/>
    <w:rsid w:val="007D3761"/>
    <w:rsid w:val="007D3B3A"/>
    <w:rsid w:val="007D4098"/>
    <w:rsid w:val="007D58B5"/>
    <w:rsid w:val="007D5ECE"/>
    <w:rsid w:val="007D7815"/>
    <w:rsid w:val="007E20D9"/>
    <w:rsid w:val="007E2149"/>
    <w:rsid w:val="007E2D4C"/>
    <w:rsid w:val="007E3B81"/>
    <w:rsid w:val="007E3C74"/>
    <w:rsid w:val="007E4E0A"/>
    <w:rsid w:val="007E670F"/>
    <w:rsid w:val="007E6D76"/>
    <w:rsid w:val="007E7B92"/>
    <w:rsid w:val="007F01BB"/>
    <w:rsid w:val="007F0B49"/>
    <w:rsid w:val="007F30BE"/>
    <w:rsid w:val="007F3247"/>
    <w:rsid w:val="007F3C12"/>
    <w:rsid w:val="007F6D92"/>
    <w:rsid w:val="007F7110"/>
    <w:rsid w:val="007F76B9"/>
    <w:rsid w:val="00803695"/>
    <w:rsid w:val="0080379D"/>
    <w:rsid w:val="008051BF"/>
    <w:rsid w:val="008051DE"/>
    <w:rsid w:val="00807593"/>
    <w:rsid w:val="00811D03"/>
    <w:rsid w:val="00812BDC"/>
    <w:rsid w:val="0081338C"/>
    <w:rsid w:val="008144E7"/>
    <w:rsid w:val="00814529"/>
    <w:rsid w:val="0081685C"/>
    <w:rsid w:val="008170EA"/>
    <w:rsid w:val="008171B5"/>
    <w:rsid w:val="00817E92"/>
    <w:rsid w:val="00820A1E"/>
    <w:rsid w:val="00820F76"/>
    <w:rsid w:val="00821494"/>
    <w:rsid w:val="00823025"/>
    <w:rsid w:val="00825897"/>
    <w:rsid w:val="008265A4"/>
    <w:rsid w:val="008277FA"/>
    <w:rsid w:val="0082793C"/>
    <w:rsid w:val="008306F5"/>
    <w:rsid w:val="00830BDF"/>
    <w:rsid w:val="00831BBE"/>
    <w:rsid w:val="0083295D"/>
    <w:rsid w:val="00832AE7"/>
    <w:rsid w:val="00833685"/>
    <w:rsid w:val="00835169"/>
    <w:rsid w:val="008353B1"/>
    <w:rsid w:val="00836A54"/>
    <w:rsid w:val="00836A7A"/>
    <w:rsid w:val="00843385"/>
    <w:rsid w:val="008445B4"/>
    <w:rsid w:val="00844C3F"/>
    <w:rsid w:val="00844C70"/>
    <w:rsid w:val="00851BA3"/>
    <w:rsid w:val="00851D64"/>
    <w:rsid w:val="00851F4E"/>
    <w:rsid w:val="00852065"/>
    <w:rsid w:val="0085292C"/>
    <w:rsid w:val="0085429D"/>
    <w:rsid w:val="00854335"/>
    <w:rsid w:val="00854488"/>
    <w:rsid w:val="00855E5D"/>
    <w:rsid w:val="008576AF"/>
    <w:rsid w:val="0086038A"/>
    <w:rsid w:val="00861C35"/>
    <w:rsid w:val="00862819"/>
    <w:rsid w:val="00864B77"/>
    <w:rsid w:val="00865FFC"/>
    <w:rsid w:val="00866372"/>
    <w:rsid w:val="008663A5"/>
    <w:rsid w:val="00866482"/>
    <w:rsid w:val="0087027C"/>
    <w:rsid w:val="008708B0"/>
    <w:rsid w:val="00870A29"/>
    <w:rsid w:val="008713B5"/>
    <w:rsid w:val="00871BA0"/>
    <w:rsid w:val="00871F76"/>
    <w:rsid w:val="00871FEF"/>
    <w:rsid w:val="00872374"/>
    <w:rsid w:val="00873A6E"/>
    <w:rsid w:val="00873E30"/>
    <w:rsid w:val="00874397"/>
    <w:rsid w:val="008752BC"/>
    <w:rsid w:val="00876636"/>
    <w:rsid w:val="00877DBF"/>
    <w:rsid w:val="008806CB"/>
    <w:rsid w:val="0088175F"/>
    <w:rsid w:val="00882CC5"/>
    <w:rsid w:val="0088350B"/>
    <w:rsid w:val="008847BF"/>
    <w:rsid w:val="0088595C"/>
    <w:rsid w:val="00886912"/>
    <w:rsid w:val="00886C36"/>
    <w:rsid w:val="0088711A"/>
    <w:rsid w:val="0089061E"/>
    <w:rsid w:val="00891C6B"/>
    <w:rsid w:val="00892DA0"/>
    <w:rsid w:val="00894D88"/>
    <w:rsid w:val="00895026"/>
    <w:rsid w:val="0089532E"/>
    <w:rsid w:val="0089598C"/>
    <w:rsid w:val="00896DFA"/>
    <w:rsid w:val="0089746E"/>
    <w:rsid w:val="008978DE"/>
    <w:rsid w:val="008A1480"/>
    <w:rsid w:val="008A1E93"/>
    <w:rsid w:val="008A234B"/>
    <w:rsid w:val="008A33E7"/>
    <w:rsid w:val="008A35EB"/>
    <w:rsid w:val="008A6D7A"/>
    <w:rsid w:val="008A7868"/>
    <w:rsid w:val="008B01E0"/>
    <w:rsid w:val="008B29EE"/>
    <w:rsid w:val="008B3BEC"/>
    <w:rsid w:val="008B40DD"/>
    <w:rsid w:val="008B454C"/>
    <w:rsid w:val="008B5A0E"/>
    <w:rsid w:val="008C162C"/>
    <w:rsid w:val="008C4365"/>
    <w:rsid w:val="008C450C"/>
    <w:rsid w:val="008C5FD6"/>
    <w:rsid w:val="008C6183"/>
    <w:rsid w:val="008C6891"/>
    <w:rsid w:val="008C73BB"/>
    <w:rsid w:val="008C780A"/>
    <w:rsid w:val="008D0103"/>
    <w:rsid w:val="008D07E6"/>
    <w:rsid w:val="008D0858"/>
    <w:rsid w:val="008D356A"/>
    <w:rsid w:val="008D48AC"/>
    <w:rsid w:val="008D6066"/>
    <w:rsid w:val="008E01AB"/>
    <w:rsid w:val="008E0E5C"/>
    <w:rsid w:val="008E130B"/>
    <w:rsid w:val="008E1649"/>
    <w:rsid w:val="008E18D6"/>
    <w:rsid w:val="008E2550"/>
    <w:rsid w:val="008E4CF8"/>
    <w:rsid w:val="008E5061"/>
    <w:rsid w:val="008E5242"/>
    <w:rsid w:val="008E5B99"/>
    <w:rsid w:val="008E6CD2"/>
    <w:rsid w:val="008E73BD"/>
    <w:rsid w:val="008F03E2"/>
    <w:rsid w:val="008F089C"/>
    <w:rsid w:val="008F3F89"/>
    <w:rsid w:val="008F3FFF"/>
    <w:rsid w:val="008F4F8B"/>
    <w:rsid w:val="008F6058"/>
    <w:rsid w:val="008F6979"/>
    <w:rsid w:val="00900878"/>
    <w:rsid w:val="00900E57"/>
    <w:rsid w:val="00902A7D"/>
    <w:rsid w:val="00903EC3"/>
    <w:rsid w:val="00905EFC"/>
    <w:rsid w:val="0090629C"/>
    <w:rsid w:val="00906461"/>
    <w:rsid w:val="00906B04"/>
    <w:rsid w:val="00906FA5"/>
    <w:rsid w:val="00906FAE"/>
    <w:rsid w:val="00907163"/>
    <w:rsid w:val="009074C1"/>
    <w:rsid w:val="00907DD6"/>
    <w:rsid w:val="00912468"/>
    <w:rsid w:val="009142D8"/>
    <w:rsid w:val="00914D70"/>
    <w:rsid w:val="0091744D"/>
    <w:rsid w:val="00920435"/>
    <w:rsid w:val="00920589"/>
    <w:rsid w:val="009207FD"/>
    <w:rsid w:val="00922D66"/>
    <w:rsid w:val="009230CB"/>
    <w:rsid w:val="009233D7"/>
    <w:rsid w:val="00923717"/>
    <w:rsid w:val="00923B49"/>
    <w:rsid w:val="00923C10"/>
    <w:rsid w:val="0093014A"/>
    <w:rsid w:val="00931080"/>
    <w:rsid w:val="009320E7"/>
    <w:rsid w:val="00933172"/>
    <w:rsid w:val="009331B1"/>
    <w:rsid w:val="00933546"/>
    <w:rsid w:val="00934374"/>
    <w:rsid w:val="00934F21"/>
    <w:rsid w:val="00936F0D"/>
    <w:rsid w:val="009371AE"/>
    <w:rsid w:val="0093726D"/>
    <w:rsid w:val="0094016B"/>
    <w:rsid w:val="009402CE"/>
    <w:rsid w:val="00941E1C"/>
    <w:rsid w:val="0094233E"/>
    <w:rsid w:val="00943099"/>
    <w:rsid w:val="00944EB9"/>
    <w:rsid w:val="009451CC"/>
    <w:rsid w:val="009453D8"/>
    <w:rsid w:val="00946B29"/>
    <w:rsid w:val="009506F9"/>
    <w:rsid w:val="00951DAB"/>
    <w:rsid w:val="00951E8E"/>
    <w:rsid w:val="00951EB9"/>
    <w:rsid w:val="009523CC"/>
    <w:rsid w:val="00952CD4"/>
    <w:rsid w:val="0095386F"/>
    <w:rsid w:val="0095574F"/>
    <w:rsid w:val="00956DBC"/>
    <w:rsid w:val="009570D0"/>
    <w:rsid w:val="00957242"/>
    <w:rsid w:val="009572D8"/>
    <w:rsid w:val="009579C8"/>
    <w:rsid w:val="00957C83"/>
    <w:rsid w:val="0096004F"/>
    <w:rsid w:val="0096033E"/>
    <w:rsid w:val="009605F7"/>
    <w:rsid w:val="009607AB"/>
    <w:rsid w:val="00960888"/>
    <w:rsid w:val="00961438"/>
    <w:rsid w:val="00961773"/>
    <w:rsid w:val="0096363C"/>
    <w:rsid w:val="0096398E"/>
    <w:rsid w:val="0096474A"/>
    <w:rsid w:val="00964923"/>
    <w:rsid w:val="009658E0"/>
    <w:rsid w:val="0096658F"/>
    <w:rsid w:val="009666CA"/>
    <w:rsid w:val="00966F72"/>
    <w:rsid w:val="0097064A"/>
    <w:rsid w:val="009719B0"/>
    <w:rsid w:val="00973064"/>
    <w:rsid w:val="00973D24"/>
    <w:rsid w:val="00974856"/>
    <w:rsid w:val="009751B6"/>
    <w:rsid w:val="009760C7"/>
    <w:rsid w:val="00976520"/>
    <w:rsid w:val="00976A50"/>
    <w:rsid w:val="00976FCF"/>
    <w:rsid w:val="00977EA0"/>
    <w:rsid w:val="00980499"/>
    <w:rsid w:val="00981296"/>
    <w:rsid w:val="009823FF"/>
    <w:rsid w:val="00983373"/>
    <w:rsid w:val="009837CC"/>
    <w:rsid w:val="00985562"/>
    <w:rsid w:val="00985F6D"/>
    <w:rsid w:val="00986CF0"/>
    <w:rsid w:val="00987249"/>
    <w:rsid w:val="009912EF"/>
    <w:rsid w:val="009920CF"/>
    <w:rsid w:val="0099282C"/>
    <w:rsid w:val="00993F6D"/>
    <w:rsid w:val="00994C5A"/>
    <w:rsid w:val="00994C8C"/>
    <w:rsid w:val="009971D7"/>
    <w:rsid w:val="009A0EEC"/>
    <w:rsid w:val="009A1EA2"/>
    <w:rsid w:val="009A2265"/>
    <w:rsid w:val="009A3685"/>
    <w:rsid w:val="009A460A"/>
    <w:rsid w:val="009A4A04"/>
    <w:rsid w:val="009A669F"/>
    <w:rsid w:val="009A689D"/>
    <w:rsid w:val="009B0143"/>
    <w:rsid w:val="009B09CE"/>
    <w:rsid w:val="009B179D"/>
    <w:rsid w:val="009B2780"/>
    <w:rsid w:val="009B2C62"/>
    <w:rsid w:val="009B36CE"/>
    <w:rsid w:val="009B4529"/>
    <w:rsid w:val="009B4C78"/>
    <w:rsid w:val="009B624C"/>
    <w:rsid w:val="009C01B5"/>
    <w:rsid w:val="009C0866"/>
    <w:rsid w:val="009C2544"/>
    <w:rsid w:val="009C4C6A"/>
    <w:rsid w:val="009C5214"/>
    <w:rsid w:val="009C7293"/>
    <w:rsid w:val="009D0D40"/>
    <w:rsid w:val="009D127C"/>
    <w:rsid w:val="009D4AAA"/>
    <w:rsid w:val="009D4C98"/>
    <w:rsid w:val="009D5B62"/>
    <w:rsid w:val="009E1AA9"/>
    <w:rsid w:val="009E2062"/>
    <w:rsid w:val="009E2F7E"/>
    <w:rsid w:val="009E3A38"/>
    <w:rsid w:val="009E6589"/>
    <w:rsid w:val="009E676A"/>
    <w:rsid w:val="009E6FD1"/>
    <w:rsid w:val="009E762C"/>
    <w:rsid w:val="009F0186"/>
    <w:rsid w:val="009F029F"/>
    <w:rsid w:val="009F0B33"/>
    <w:rsid w:val="009F0DE9"/>
    <w:rsid w:val="009F1F2D"/>
    <w:rsid w:val="009F200D"/>
    <w:rsid w:val="009F3572"/>
    <w:rsid w:val="009F55FE"/>
    <w:rsid w:val="009F5620"/>
    <w:rsid w:val="009F5842"/>
    <w:rsid w:val="009F58F7"/>
    <w:rsid w:val="009F6FA6"/>
    <w:rsid w:val="009F7111"/>
    <w:rsid w:val="009F716F"/>
    <w:rsid w:val="00A00B85"/>
    <w:rsid w:val="00A016F7"/>
    <w:rsid w:val="00A01842"/>
    <w:rsid w:val="00A01AA7"/>
    <w:rsid w:val="00A02160"/>
    <w:rsid w:val="00A025EC"/>
    <w:rsid w:val="00A02AC9"/>
    <w:rsid w:val="00A050A5"/>
    <w:rsid w:val="00A05432"/>
    <w:rsid w:val="00A06069"/>
    <w:rsid w:val="00A06C1A"/>
    <w:rsid w:val="00A07986"/>
    <w:rsid w:val="00A103C5"/>
    <w:rsid w:val="00A12AD3"/>
    <w:rsid w:val="00A14A9E"/>
    <w:rsid w:val="00A156D0"/>
    <w:rsid w:val="00A16462"/>
    <w:rsid w:val="00A16C03"/>
    <w:rsid w:val="00A17D4E"/>
    <w:rsid w:val="00A2050B"/>
    <w:rsid w:val="00A207F4"/>
    <w:rsid w:val="00A20F67"/>
    <w:rsid w:val="00A21440"/>
    <w:rsid w:val="00A21C08"/>
    <w:rsid w:val="00A230DA"/>
    <w:rsid w:val="00A2353F"/>
    <w:rsid w:val="00A240C0"/>
    <w:rsid w:val="00A253E3"/>
    <w:rsid w:val="00A25BAE"/>
    <w:rsid w:val="00A273AA"/>
    <w:rsid w:val="00A30150"/>
    <w:rsid w:val="00A312C0"/>
    <w:rsid w:val="00A32548"/>
    <w:rsid w:val="00A3391A"/>
    <w:rsid w:val="00A33BE0"/>
    <w:rsid w:val="00A34DCA"/>
    <w:rsid w:val="00A35572"/>
    <w:rsid w:val="00A35722"/>
    <w:rsid w:val="00A35A10"/>
    <w:rsid w:val="00A36178"/>
    <w:rsid w:val="00A3686B"/>
    <w:rsid w:val="00A36B93"/>
    <w:rsid w:val="00A36C2C"/>
    <w:rsid w:val="00A36E35"/>
    <w:rsid w:val="00A37C8C"/>
    <w:rsid w:val="00A4044F"/>
    <w:rsid w:val="00A40627"/>
    <w:rsid w:val="00A40E64"/>
    <w:rsid w:val="00A41563"/>
    <w:rsid w:val="00A420C1"/>
    <w:rsid w:val="00A43224"/>
    <w:rsid w:val="00A43A1F"/>
    <w:rsid w:val="00A44A07"/>
    <w:rsid w:val="00A45253"/>
    <w:rsid w:val="00A46102"/>
    <w:rsid w:val="00A468F6"/>
    <w:rsid w:val="00A506C8"/>
    <w:rsid w:val="00A50D1A"/>
    <w:rsid w:val="00A52752"/>
    <w:rsid w:val="00A53018"/>
    <w:rsid w:val="00A537B1"/>
    <w:rsid w:val="00A60D99"/>
    <w:rsid w:val="00A614D2"/>
    <w:rsid w:val="00A6456D"/>
    <w:rsid w:val="00A64FBF"/>
    <w:rsid w:val="00A70876"/>
    <w:rsid w:val="00A70EB6"/>
    <w:rsid w:val="00A70F8E"/>
    <w:rsid w:val="00A71076"/>
    <w:rsid w:val="00A719AE"/>
    <w:rsid w:val="00A72FC3"/>
    <w:rsid w:val="00A73727"/>
    <w:rsid w:val="00A73BC2"/>
    <w:rsid w:val="00A74670"/>
    <w:rsid w:val="00A74760"/>
    <w:rsid w:val="00A75A11"/>
    <w:rsid w:val="00A77033"/>
    <w:rsid w:val="00A80A8B"/>
    <w:rsid w:val="00A838D5"/>
    <w:rsid w:val="00A83AE1"/>
    <w:rsid w:val="00A83C26"/>
    <w:rsid w:val="00A84FD1"/>
    <w:rsid w:val="00A85985"/>
    <w:rsid w:val="00A9218D"/>
    <w:rsid w:val="00A92661"/>
    <w:rsid w:val="00A957E2"/>
    <w:rsid w:val="00A9788A"/>
    <w:rsid w:val="00AA042D"/>
    <w:rsid w:val="00AA0C4E"/>
    <w:rsid w:val="00AA0D68"/>
    <w:rsid w:val="00AA1988"/>
    <w:rsid w:val="00AA29C9"/>
    <w:rsid w:val="00AA3FE4"/>
    <w:rsid w:val="00AA628D"/>
    <w:rsid w:val="00AA6516"/>
    <w:rsid w:val="00AA79C1"/>
    <w:rsid w:val="00AB03CC"/>
    <w:rsid w:val="00AB1EC9"/>
    <w:rsid w:val="00AB23E4"/>
    <w:rsid w:val="00AB2F25"/>
    <w:rsid w:val="00AB32F0"/>
    <w:rsid w:val="00AB51D8"/>
    <w:rsid w:val="00AB5C24"/>
    <w:rsid w:val="00AB5C55"/>
    <w:rsid w:val="00AB71B2"/>
    <w:rsid w:val="00AB7225"/>
    <w:rsid w:val="00AC03DD"/>
    <w:rsid w:val="00AC3A63"/>
    <w:rsid w:val="00AC5CCC"/>
    <w:rsid w:val="00AC664C"/>
    <w:rsid w:val="00AC733A"/>
    <w:rsid w:val="00AC7ED8"/>
    <w:rsid w:val="00AD0763"/>
    <w:rsid w:val="00AD1502"/>
    <w:rsid w:val="00AD27E6"/>
    <w:rsid w:val="00AD3890"/>
    <w:rsid w:val="00AD423A"/>
    <w:rsid w:val="00AD4F8D"/>
    <w:rsid w:val="00AD4FEF"/>
    <w:rsid w:val="00AD5CC3"/>
    <w:rsid w:val="00AD6BE6"/>
    <w:rsid w:val="00AD76A0"/>
    <w:rsid w:val="00AE07CB"/>
    <w:rsid w:val="00AE0BEB"/>
    <w:rsid w:val="00AE0CAE"/>
    <w:rsid w:val="00AE10F7"/>
    <w:rsid w:val="00AE1226"/>
    <w:rsid w:val="00AE21BF"/>
    <w:rsid w:val="00AE29E6"/>
    <w:rsid w:val="00AE3DCE"/>
    <w:rsid w:val="00AE438A"/>
    <w:rsid w:val="00AE5090"/>
    <w:rsid w:val="00AE5ADE"/>
    <w:rsid w:val="00AE5C85"/>
    <w:rsid w:val="00AF0931"/>
    <w:rsid w:val="00AF150C"/>
    <w:rsid w:val="00AF1F05"/>
    <w:rsid w:val="00AF249A"/>
    <w:rsid w:val="00AF3580"/>
    <w:rsid w:val="00AF38DF"/>
    <w:rsid w:val="00AF529D"/>
    <w:rsid w:val="00AF55C6"/>
    <w:rsid w:val="00AF6059"/>
    <w:rsid w:val="00AF6E9A"/>
    <w:rsid w:val="00B00D8C"/>
    <w:rsid w:val="00B03E05"/>
    <w:rsid w:val="00B04DCF"/>
    <w:rsid w:val="00B052C7"/>
    <w:rsid w:val="00B06D31"/>
    <w:rsid w:val="00B0715B"/>
    <w:rsid w:val="00B11279"/>
    <w:rsid w:val="00B11BAA"/>
    <w:rsid w:val="00B1401A"/>
    <w:rsid w:val="00B1531F"/>
    <w:rsid w:val="00B17649"/>
    <w:rsid w:val="00B17AAD"/>
    <w:rsid w:val="00B20392"/>
    <w:rsid w:val="00B208BF"/>
    <w:rsid w:val="00B21408"/>
    <w:rsid w:val="00B21F46"/>
    <w:rsid w:val="00B2258E"/>
    <w:rsid w:val="00B22F9A"/>
    <w:rsid w:val="00B23279"/>
    <w:rsid w:val="00B234EE"/>
    <w:rsid w:val="00B23ACC"/>
    <w:rsid w:val="00B240A7"/>
    <w:rsid w:val="00B24209"/>
    <w:rsid w:val="00B245C8"/>
    <w:rsid w:val="00B248D5"/>
    <w:rsid w:val="00B24951"/>
    <w:rsid w:val="00B27B42"/>
    <w:rsid w:val="00B3068E"/>
    <w:rsid w:val="00B30934"/>
    <w:rsid w:val="00B31C87"/>
    <w:rsid w:val="00B32F69"/>
    <w:rsid w:val="00B354A3"/>
    <w:rsid w:val="00B36621"/>
    <w:rsid w:val="00B36D44"/>
    <w:rsid w:val="00B403B5"/>
    <w:rsid w:val="00B40C7C"/>
    <w:rsid w:val="00B41725"/>
    <w:rsid w:val="00B41CA2"/>
    <w:rsid w:val="00B42151"/>
    <w:rsid w:val="00B4238D"/>
    <w:rsid w:val="00B42ED0"/>
    <w:rsid w:val="00B436CD"/>
    <w:rsid w:val="00B44D14"/>
    <w:rsid w:val="00B45B6F"/>
    <w:rsid w:val="00B47D3B"/>
    <w:rsid w:val="00B50F4B"/>
    <w:rsid w:val="00B52446"/>
    <w:rsid w:val="00B526DC"/>
    <w:rsid w:val="00B52FC4"/>
    <w:rsid w:val="00B53EE8"/>
    <w:rsid w:val="00B545D1"/>
    <w:rsid w:val="00B551B2"/>
    <w:rsid w:val="00B56246"/>
    <w:rsid w:val="00B5633B"/>
    <w:rsid w:val="00B56ADD"/>
    <w:rsid w:val="00B57402"/>
    <w:rsid w:val="00B60C5F"/>
    <w:rsid w:val="00B61D25"/>
    <w:rsid w:val="00B62627"/>
    <w:rsid w:val="00B62B65"/>
    <w:rsid w:val="00B630AB"/>
    <w:rsid w:val="00B63798"/>
    <w:rsid w:val="00B6534E"/>
    <w:rsid w:val="00B707B7"/>
    <w:rsid w:val="00B70ADA"/>
    <w:rsid w:val="00B70FE3"/>
    <w:rsid w:val="00B70FEF"/>
    <w:rsid w:val="00B72261"/>
    <w:rsid w:val="00B72F5A"/>
    <w:rsid w:val="00B737B9"/>
    <w:rsid w:val="00B7482E"/>
    <w:rsid w:val="00B755FA"/>
    <w:rsid w:val="00B75F65"/>
    <w:rsid w:val="00B76A93"/>
    <w:rsid w:val="00B76B17"/>
    <w:rsid w:val="00B7740A"/>
    <w:rsid w:val="00B77FB3"/>
    <w:rsid w:val="00B8194A"/>
    <w:rsid w:val="00B82EB6"/>
    <w:rsid w:val="00B83529"/>
    <w:rsid w:val="00B8369A"/>
    <w:rsid w:val="00B84EE9"/>
    <w:rsid w:val="00B86501"/>
    <w:rsid w:val="00B867B9"/>
    <w:rsid w:val="00B877C1"/>
    <w:rsid w:val="00B87A08"/>
    <w:rsid w:val="00B90283"/>
    <w:rsid w:val="00B907F9"/>
    <w:rsid w:val="00B918D9"/>
    <w:rsid w:val="00B928FA"/>
    <w:rsid w:val="00B94FDE"/>
    <w:rsid w:val="00B96068"/>
    <w:rsid w:val="00B970BF"/>
    <w:rsid w:val="00B97732"/>
    <w:rsid w:val="00BA04C7"/>
    <w:rsid w:val="00BA0927"/>
    <w:rsid w:val="00BA09EF"/>
    <w:rsid w:val="00BA159B"/>
    <w:rsid w:val="00BA43DF"/>
    <w:rsid w:val="00BA4502"/>
    <w:rsid w:val="00BA53A4"/>
    <w:rsid w:val="00BA68B8"/>
    <w:rsid w:val="00BA75F7"/>
    <w:rsid w:val="00BA7B57"/>
    <w:rsid w:val="00BB016C"/>
    <w:rsid w:val="00BB12B6"/>
    <w:rsid w:val="00BB18FE"/>
    <w:rsid w:val="00BB1927"/>
    <w:rsid w:val="00BB216E"/>
    <w:rsid w:val="00BB31CC"/>
    <w:rsid w:val="00BB4B10"/>
    <w:rsid w:val="00BB4E8C"/>
    <w:rsid w:val="00BB6440"/>
    <w:rsid w:val="00BB64D3"/>
    <w:rsid w:val="00BB70AA"/>
    <w:rsid w:val="00BC0CAA"/>
    <w:rsid w:val="00BC15B3"/>
    <w:rsid w:val="00BC2A35"/>
    <w:rsid w:val="00BC3571"/>
    <w:rsid w:val="00BC47A3"/>
    <w:rsid w:val="00BC5248"/>
    <w:rsid w:val="00BC777D"/>
    <w:rsid w:val="00BD09DA"/>
    <w:rsid w:val="00BD113F"/>
    <w:rsid w:val="00BD1523"/>
    <w:rsid w:val="00BD325E"/>
    <w:rsid w:val="00BD51F4"/>
    <w:rsid w:val="00BD59C8"/>
    <w:rsid w:val="00BD5F6E"/>
    <w:rsid w:val="00BD61AF"/>
    <w:rsid w:val="00BD7458"/>
    <w:rsid w:val="00BE11D0"/>
    <w:rsid w:val="00BE1CB5"/>
    <w:rsid w:val="00BE1EBA"/>
    <w:rsid w:val="00BE2AC0"/>
    <w:rsid w:val="00BE3663"/>
    <w:rsid w:val="00BE3D4D"/>
    <w:rsid w:val="00BE4502"/>
    <w:rsid w:val="00BE4589"/>
    <w:rsid w:val="00BE501B"/>
    <w:rsid w:val="00BF151E"/>
    <w:rsid w:val="00BF2EA1"/>
    <w:rsid w:val="00BF3F0E"/>
    <w:rsid w:val="00BF48B7"/>
    <w:rsid w:val="00BF586D"/>
    <w:rsid w:val="00BF63A7"/>
    <w:rsid w:val="00BF69CC"/>
    <w:rsid w:val="00BF6DC0"/>
    <w:rsid w:val="00BF7418"/>
    <w:rsid w:val="00BF7D00"/>
    <w:rsid w:val="00BF7F37"/>
    <w:rsid w:val="00C0069A"/>
    <w:rsid w:val="00C00AFF"/>
    <w:rsid w:val="00C016A6"/>
    <w:rsid w:val="00C01E59"/>
    <w:rsid w:val="00C025BD"/>
    <w:rsid w:val="00C06752"/>
    <w:rsid w:val="00C0729E"/>
    <w:rsid w:val="00C073D0"/>
    <w:rsid w:val="00C07E50"/>
    <w:rsid w:val="00C10B18"/>
    <w:rsid w:val="00C10EC9"/>
    <w:rsid w:val="00C1137C"/>
    <w:rsid w:val="00C1257F"/>
    <w:rsid w:val="00C12839"/>
    <w:rsid w:val="00C13160"/>
    <w:rsid w:val="00C16DFF"/>
    <w:rsid w:val="00C175C9"/>
    <w:rsid w:val="00C2021D"/>
    <w:rsid w:val="00C206C2"/>
    <w:rsid w:val="00C23008"/>
    <w:rsid w:val="00C231D6"/>
    <w:rsid w:val="00C23B48"/>
    <w:rsid w:val="00C24DAF"/>
    <w:rsid w:val="00C264EF"/>
    <w:rsid w:val="00C267E7"/>
    <w:rsid w:val="00C27786"/>
    <w:rsid w:val="00C27D46"/>
    <w:rsid w:val="00C30A5C"/>
    <w:rsid w:val="00C30FF6"/>
    <w:rsid w:val="00C31424"/>
    <w:rsid w:val="00C32129"/>
    <w:rsid w:val="00C3259F"/>
    <w:rsid w:val="00C346AF"/>
    <w:rsid w:val="00C352E8"/>
    <w:rsid w:val="00C35873"/>
    <w:rsid w:val="00C41EA4"/>
    <w:rsid w:val="00C434C4"/>
    <w:rsid w:val="00C441E7"/>
    <w:rsid w:val="00C45B86"/>
    <w:rsid w:val="00C472E1"/>
    <w:rsid w:val="00C5179C"/>
    <w:rsid w:val="00C51E04"/>
    <w:rsid w:val="00C52268"/>
    <w:rsid w:val="00C52D49"/>
    <w:rsid w:val="00C53715"/>
    <w:rsid w:val="00C54832"/>
    <w:rsid w:val="00C555E0"/>
    <w:rsid w:val="00C56211"/>
    <w:rsid w:val="00C57102"/>
    <w:rsid w:val="00C57DCB"/>
    <w:rsid w:val="00C60887"/>
    <w:rsid w:val="00C61899"/>
    <w:rsid w:val="00C61A82"/>
    <w:rsid w:val="00C62974"/>
    <w:rsid w:val="00C64B94"/>
    <w:rsid w:val="00C65A37"/>
    <w:rsid w:val="00C65BB7"/>
    <w:rsid w:val="00C65FC0"/>
    <w:rsid w:val="00C67727"/>
    <w:rsid w:val="00C70BD2"/>
    <w:rsid w:val="00C71ED1"/>
    <w:rsid w:val="00C7256D"/>
    <w:rsid w:val="00C72C2D"/>
    <w:rsid w:val="00C72D69"/>
    <w:rsid w:val="00C72F8C"/>
    <w:rsid w:val="00C74303"/>
    <w:rsid w:val="00C7464B"/>
    <w:rsid w:val="00C750D6"/>
    <w:rsid w:val="00C754B4"/>
    <w:rsid w:val="00C7661B"/>
    <w:rsid w:val="00C76B78"/>
    <w:rsid w:val="00C76E95"/>
    <w:rsid w:val="00C773E4"/>
    <w:rsid w:val="00C77C19"/>
    <w:rsid w:val="00C77FEC"/>
    <w:rsid w:val="00C80165"/>
    <w:rsid w:val="00C80DA2"/>
    <w:rsid w:val="00C84473"/>
    <w:rsid w:val="00C8482A"/>
    <w:rsid w:val="00C85B95"/>
    <w:rsid w:val="00C85E6E"/>
    <w:rsid w:val="00C86316"/>
    <w:rsid w:val="00C8687F"/>
    <w:rsid w:val="00C87FE9"/>
    <w:rsid w:val="00C90E16"/>
    <w:rsid w:val="00C910AC"/>
    <w:rsid w:val="00C914B7"/>
    <w:rsid w:val="00C9205F"/>
    <w:rsid w:val="00C93132"/>
    <w:rsid w:val="00C9337B"/>
    <w:rsid w:val="00C9469A"/>
    <w:rsid w:val="00C964C9"/>
    <w:rsid w:val="00C96C6E"/>
    <w:rsid w:val="00CA0F78"/>
    <w:rsid w:val="00CA1D78"/>
    <w:rsid w:val="00CA1D8B"/>
    <w:rsid w:val="00CA1E82"/>
    <w:rsid w:val="00CA23CB"/>
    <w:rsid w:val="00CA248B"/>
    <w:rsid w:val="00CA2DD3"/>
    <w:rsid w:val="00CA320F"/>
    <w:rsid w:val="00CA3811"/>
    <w:rsid w:val="00CA4E42"/>
    <w:rsid w:val="00CA5429"/>
    <w:rsid w:val="00CA56ED"/>
    <w:rsid w:val="00CB0030"/>
    <w:rsid w:val="00CB0FF4"/>
    <w:rsid w:val="00CB1A88"/>
    <w:rsid w:val="00CB210E"/>
    <w:rsid w:val="00CB3A44"/>
    <w:rsid w:val="00CB51BB"/>
    <w:rsid w:val="00CB6A15"/>
    <w:rsid w:val="00CB6B8F"/>
    <w:rsid w:val="00CB7230"/>
    <w:rsid w:val="00CB795E"/>
    <w:rsid w:val="00CB7CB7"/>
    <w:rsid w:val="00CB7D99"/>
    <w:rsid w:val="00CC0067"/>
    <w:rsid w:val="00CC07D0"/>
    <w:rsid w:val="00CC0F7E"/>
    <w:rsid w:val="00CC17F3"/>
    <w:rsid w:val="00CC2596"/>
    <w:rsid w:val="00CC3A1D"/>
    <w:rsid w:val="00CC4E1B"/>
    <w:rsid w:val="00CD0FD4"/>
    <w:rsid w:val="00CD0FE7"/>
    <w:rsid w:val="00CD3816"/>
    <w:rsid w:val="00CD48EC"/>
    <w:rsid w:val="00CD50A0"/>
    <w:rsid w:val="00CD5D51"/>
    <w:rsid w:val="00CD62D3"/>
    <w:rsid w:val="00CD67A4"/>
    <w:rsid w:val="00CD6981"/>
    <w:rsid w:val="00CD7094"/>
    <w:rsid w:val="00CE1CB7"/>
    <w:rsid w:val="00CE3269"/>
    <w:rsid w:val="00CF0951"/>
    <w:rsid w:val="00CF15B5"/>
    <w:rsid w:val="00CF15E6"/>
    <w:rsid w:val="00CF18D4"/>
    <w:rsid w:val="00CF2567"/>
    <w:rsid w:val="00CF2E7E"/>
    <w:rsid w:val="00CF48FF"/>
    <w:rsid w:val="00CF4E72"/>
    <w:rsid w:val="00CF6483"/>
    <w:rsid w:val="00CF687F"/>
    <w:rsid w:val="00CF73CB"/>
    <w:rsid w:val="00CF79EE"/>
    <w:rsid w:val="00CF7A94"/>
    <w:rsid w:val="00D032A1"/>
    <w:rsid w:val="00D1087B"/>
    <w:rsid w:val="00D10B93"/>
    <w:rsid w:val="00D10FC1"/>
    <w:rsid w:val="00D11023"/>
    <w:rsid w:val="00D11887"/>
    <w:rsid w:val="00D11F04"/>
    <w:rsid w:val="00D12757"/>
    <w:rsid w:val="00D14B60"/>
    <w:rsid w:val="00D153EA"/>
    <w:rsid w:val="00D1540F"/>
    <w:rsid w:val="00D16BA2"/>
    <w:rsid w:val="00D16EA1"/>
    <w:rsid w:val="00D21610"/>
    <w:rsid w:val="00D21EF9"/>
    <w:rsid w:val="00D22533"/>
    <w:rsid w:val="00D22A70"/>
    <w:rsid w:val="00D22E66"/>
    <w:rsid w:val="00D233EB"/>
    <w:rsid w:val="00D23E3A"/>
    <w:rsid w:val="00D276BE"/>
    <w:rsid w:val="00D31D53"/>
    <w:rsid w:val="00D35ED7"/>
    <w:rsid w:val="00D369DA"/>
    <w:rsid w:val="00D36B9D"/>
    <w:rsid w:val="00D37713"/>
    <w:rsid w:val="00D40025"/>
    <w:rsid w:val="00D400F0"/>
    <w:rsid w:val="00D40F8D"/>
    <w:rsid w:val="00D41566"/>
    <w:rsid w:val="00D41694"/>
    <w:rsid w:val="00D42050"/>
    <w:rsid w:val="00D433D7"/>
    <w:rsid w:val="00D4386A"/>
    <w:rsid w:val="00D43881"/>
    <w:rsid w:val="00D443B0"/>
    <w:rsid w:val="00D44593"/>
    <w:rsid w:val="00D4582C"/>
    <w:rsid w:val="00D458F9"/>
    <w:rsid w:val="00D461E0"/>
    <w:rsid w:val="00D46567"/>
    <w:rsid w:val="00D50E4F"/>
    <w:rsid w:val="00D51012"/>
    <w:rsid w:val="00D51631"/>
    <w:rsid w:val="00D552B9"/>
    <w:rsid w:val="00D55468"/>
    <w:rsid w:val="00D5673F"/>
    <w:rsid w:val="00D5726C"/>
    <w:rsid w:val="00D576AC"/>
    <w:rsid w:val="00D602AE"/>
    <w:rsid w:val="00D605FC"/>
    <w:rsid w:val="00D60A50"/>
    <w:rsid w:val="00D61864"/>
    <w:rsid w:val="00D63A89"/>
    <w:rsid w:val="00D640EC"/>
    <w:rsid w:val="00D648BE"/>
    <w:rsid w:val="00D659B3"/>
    <w:rsid w:val="00D65AAB"/>
    <w:rsid w:val="00D65BC3"/>
    <w:rsid w:val="00D66544"/>
    <w:rsid w:val="00D66E71"/>
    <w:rsid w:val="00D67E31"/>
    <w:rsid w:val="00D70088"/>
    <w:rsid w:val="00D704DC"/>
    <w:rsid w:val="00D70B40"/>
    <w:rsid w:val="00D70C71"/>
    <w:rsid w:val="00D712E4"/>
    <w:rsid w:val="00D73329"/>
    <w:rsid w:val="00D73D98"/>
    <w:rsid w:val="00D75397"/>
    <w:rsid w:val="00D75B43"/>
    <w:rsid w:val="00D76C0B"/>
    <w:rsid w:val="00D7700B"/>
    <w:rsid w:val="00D77030"/>
    <w:rsid w:val="00D772C5"/>
    <w:rsid w:val="00D778E5"/>
    <w:rsid w:val="00D77F05"/>
    <w:rsid w:val="00D80B1B"/>
    <w:rsid w:val="00D81424"/>
    <w:rsid w:val="00D81DC2"/>
    <w:rsid w:val="00D81FC1"/>
    <w:rsid w:val="00D82174"/>
    <w:rsid w:val="00D82487"/>
    <w:rsid w:val="00D83BD7"/>
    <w:rsid w:val="00D842B0"/>
    <w:rsid w:val="00D8460A"/>
    <w:rsid w:val="00D8518D"/>
    <w:rsid w:val="00D86CF8"/>
    <w:rsid w:val="00D90862"/>
    <w:rsid w:val="00D91053"/>
    <w:rsid w:val="00D9320B"/>
    <w:rsid w:val="00D93615"/>
    <w:rsid w:val="00D94060"/>
    <w:rsid w:val="00D9416B"/>
    <w:rsid w:val="00D94324"/>
    <w:rsid w:val="00D944C7"/>
    <w:rsid w:val="00D946DA"/>
    <w:rsid w:val="00D94C2E"/>
    <w:rsid w:val="00D95503"/>
    <w:rsid w:val="00D96C88"/>
    <w:rsid w:val="00D97513"/>
    <w:rsid w:val="00D97612"/>
    <w:rsid w:val="00DA161A"/>
    <w:rsid w:val="00DA2401"/>
    <w:rsid w:val="00DA4258"/>
    <w:rsid w:val="00DA7C83"/>
    <w:rsid w:val="00DB0091"/>
    <w:rsid w:val="00DB2154"/>
    <w:rsid w:val="00DB2B19"/>
    <w:rsid w:val="00DB31B6"/>
    <w:rsid w:val="00DB4B24"/>
    <w:rsid w:val="00DB5106"/>
    <w:rsid w:val="00DB5834"/>
    <w:rsid w:val="00DB615A"/>
    <w:rsid w:val="00DB6A9E"/>
    <w:rsid w:val="00DB70BE"/>
    <w:rsid w:val="00DB789A"/>
    <w:rsid w:val="00DC00E0"/>
    <w:rsid w:val="00DC12BF"/>
    <w:rsid w:val="00DC151F"/>
    <w:rsid w:val="00DC1EFA"/>
    <w:rsid w:val="00DC4DAC"/>
    <w:rsid w:val="00DC5BFF"/>
    <w:rsid w:val="00DC6C03"/>
    <w:rsid w:val="00DD1F28"/>
    <w:rsid w:val="00DD246F"/>
    <w:rsid w:val="00DD65F2"/>
    <w:rsid w:val="00DE00B6"/>
    <w:rsid w:val="00DE05D0"/>
    <w:rsid w:val="00DE09EF"/>
    <w:rsid w:val="00DE2D0D"/>
    <w:rsid w:val="00DE3502"/>
    <w:rsid w:val="00DE4E05"/>
    <w:rsid w:val="00DE63E8"/>
    <w:rsid w:val="00DE6941"/>
    <w:rsid w:val="00DF0B90"/>
    <w:rsid w:val="00DF2C9F"/>
    <w:rsid w:val="00DF2EB0"/>
    <w:rsid w:val="00DF3443"/>
    <w:rsid w:val="00DF4EC1"/>
    <w:rsid w:val="00DF6FA4"/>
    <w:rsid w:val="00DF746E"/>
    <w:rsid w:val="00DF75F7"/>
    <w:rsid w:val="00DF7791"/>
    <w:rsid w:val="00E023B9"/>
    <w:rsid w:val="00E02A41"/>
    <w:rsid w:val="00E031E2"/>
    <w:rsid w:val="00E037E8"/>
    <w:rsid w:val="00E0469C"/>
    <w:rsid w:val="00E049F5"/>
    <w:rsid w:val="00E052F9"/>
    <w:rsid w:val="00E07C53"/>
    <w:rsid w:val="00E120F0"/>
    <w:rsid w:val="00E12D69"/>
    <w:rsid w:val="00E14C30"/>
    <w:rsid w:val="00E14EBB"/>
    <w:rsid w:val="00E15103"/>
    <w:rsid w:val="00E15830"/>
    <w:rsid w:val="00E160BF"/>
    <w:rsid w:val="00E16354"/>
    <w:rsid w:val="00E21B70"/>
    <w:rsid w:val="00E23244"/>
    <w:rsid w:val="00E23674"/>
    <w:rsid w:val="00E249AA"/>
    <w:rsid w:val="00E24B0B"/>
    <w:rsid w:val="00E25C85"/>
    <w:rsid w:val="00E26D40"/>
    <w:rsid w:val="00E26EE7"/>
    <w:rsid w:val="00E2785F"/>
    <w:rsid w:val="00E31AF0"/>
    <w:rsid w:val="00E329DB"/>
    <w:rsid w:val="00E34113"/>
    <w:rsid w:val="00E3420C"/>
    <w:rsid w:val="00E34D45"/>
    <w:rsid w:val="00E35578"/>
    <w:rsid w:val="00E4116F"/>
    <w:rsid w:val="00E428DB"/>
    <w:rsid w:val="00E429D2"/>
    <w:rsid w:val="00E44CD6"/>
    <w:rsid w:val="00E460B4"/>
    <w:rsid w:val="00E46285"/>
    <w:rsid w:val="00E47A68"/>
    <w:rsid w:val="00E50C05"/>
    <w:rsid w:val="00E51427"/>
    <w:rsid w:val="00E52F94"/>
    <w:rsid w:val="00E53D35"/>
    <w:rsid w:val="00E5422F"/>
    <w:rsid w:val="00E54525"/>
    <w:rsid w:val="00E549EF"/>
    <w:rsid w:val="00E54FCE"/>
    <w:rsid w:val="00E55A72"/>
    <w:rsid w:val="00E55DBA"/>
    <w:rsid w:val="00E56B9B"/>
    <w:rsid w:val="00E56BB4"/>
    <w:rsid w:val="00E57500"/>
    <w:rsid w:val="00E6018B"/>
    <w:rsid w:val="00E65F5B"/>
    <w:rsid w:val="00E676AE"/>
    <w:rsid w:val="00E705AC"/>
    <w:rsid w:val="00E71761"/>
    <w:rsid w:val="00E7249E"/>
    <w:rsid w:val="00E730E7"/>
    <w:rsid w:val="00E73C2A"/>
    <w:rsid w:val="00E744D3"/>
    <w:rsid w:val="00E74632"/>
    <w:rsid w:val="00E74DBD"/>
    <w:rsid w:val="00E75116"/>
    <w:rsid w:val="00E75BDF"/>
    <w:rsid w:val="00E761E6"/>
    <w:rsid w:val="00E77ECC"/>
    <w:rsid w:val="00E804B3"/>
    <w:rsid w:val="00E8086B"/>
    <w:rsid w:val="00E80A4F"/>
    <w:rsid w:val="00E80C1F"/>
    <w:rsid w:val="00E8217F"/>
    <w:rsid w:val="00E82C95"/>
    <w:rsid w:val="00E84800"/>
    <w:rsid w:val="00E85F66"/>
    <w:rsid w:val="00E8695B"/>
    <w:rsid w:val="00E86D02"/>
    <w:rsid w:val="00E86F2C"/>
    <w:rsid w:val="00E9034F"/>
    <w:rsid w:val="00E904B3"/>
    <w:rsid w:val="00E92E3F"/>
    <w:rsid w:val="00E932C8"/>
    <w:rsid w:val="00E934A5"/>
    <w:rsid w:val="00E94289"/>
    <w:rsid w:val="00E952ED"/>
    <w:rsid w:val="00E97297"/>
    <w:rsid w:val="00E973B2"/>
    <w:rsid w:val="00EA0A65"/>
    <w:rsid w:val="00EA0B8A"/>
    <w:rsid w:val="00EA0F68"/>
    <w:rsid w:val="00EA147F"/>
    <w:rsid w:val="00EA2B3A"/>
    <w:rsid w:val="00EA2F3A"/>
    <w:rsid w:val="00EA3127"/>
    <w:rsid w:val="00EA4F51"/>
    <w:rsid w:val="00EA68A7"/>
    <w:rsid w:val="00EA70F2"/>
    <w:rsid w:val="00EB0DE8"/>
    <w:rsid w:val="00EB14B5"/>
    <w:rsid w:val="00EB261D"/>
    <w:rsid w:val="00EB26FF"/>
    <w:rsid w:val="00EB4631"/>
    <w:rsid w:val="00EB4712"/>
    <w:rsid w:val="00EB5D58"/>
    <w:rsid w:val="00EB5DC2"/>
    <w:rsid w:val="00EB668A"/>
    <w:rsid w:val="00EB6DF8"/>
    <w:rsid w:val="00EB7697"/>
    <w:rsid w:val="00EB777F"/>
    <w:rsid w:val="00EC1470"/>
    <w:rsid w:val="00EC1BB2"/>
    <w:rsid w:val="00EC1CFD"/>
    <w:rsid w:val="00EC4F17"/>
    <w:rsid w:val="00EC60E7"/>
    <w:rsid w:val="00EC6BB2"/>
    <w:rsid w:val="00EC78DF"/>
    <w:rsid w:val="00ED194E"/>
    <w:rsid w:val="00ED1DC8"/>
    <w:rsid w:val="00ED251F"/>
    <w:rsid w:val="00ED3036"/>
    <w:rsid w:val="00ED456F"/>
    <w:rsid w:val="00ED47C5"/>
    <w:rsid w:val="00ED5B8D"/>
    <w:rsid w:val="00ED5EB3"/>
    <w:rsid w:val="00ED6340"/>
    <w:rsid w:val="00ED7285"/>
    <w:rsid w:val="00ED79AA"/>
    <w:rsid w:val="00EE10AF"/>
    <w:rsid w:val="00EE5E68"/>
    <w:rsid w:val="00EE65B6"/>
    <w:rsid w:val="00EE6A1F"/>
    <w:rsid w:val="00EF0AB9"/>
    <w:rsid w:val="00EF2498"/>
    <w:rsid w:val="00EF3618"/>
    <w:rsid w:val="00EF4647"/>
    <w:rsid w:val="00EF668D"/>
    <w:rsid w:val="00EF75D2"/>
    <w:rsid w:val="00EF7793"/>
    <w:rsid w:val="00EF7D0F"/>
    <w:rsid w:val="00F002AE"/>
    <w:rsid w:val="00F00830"/>
    <w:rsid w:val="00F022AA"/>
    <w:rsid w:val="00F03186"/>
    <w:rsid w:val="00F03797"/>
    <w:rsid w:val="00F060BC"/>
    <w:rsid w:val="00F068F3"/>
    <w:rsid w:val="00F077AD"/>
    <w:rsid w:val="00F103AF"/>
    <w:rsid w:val="00F1117A"/>
    <w:rsid w:val="00F1184C"/>
    <w:rsid w:val="00F11B64"/>
    <w:rsid w:val="00F12DCC"/>
    <w:rsid w:val="00F13A8D"/>
    <w:rsid w:val="00F147D1"/>
    <w:rsid w:val="00F15F0C"/>
    <w:rsid w:val="00F17334"/>
    <w:rsid w:val="00F205B5"/>
    <w:rsid w:val="00F23CBC"/>
    <w:rsid w:val="00F254C7"/>
    <w:rsid w:val="00F25AA5"/>
    <w:rsid w:val="00F260DA"/>
    <w:rsid w:val="00F300BE"/>
    <w:rsid w:val="00F30576"/>
    <w:rsid w:val="00F318B6"/>
    <w:rsid w:val="00F31A65"/>
    <w:rsid w:val="00F3222A"/>
    <w:rsid w:val="00F33FF1"/>
    <w:rsid w:val="00F35562"/>
    <w:rsid w:val="00F35C37"/>
    <w:rsid w:val="00F363E0"/>
    <w:rsid w:val="00F36859"/>
    <w:rsid w:val="00F368FE"/>
    <w:rsid w:val="00F36D01"/>
    <w:rsid w:val="00F36F6D"/>
    <w:rsid w:val="00F40773"/>
    <w:rsid w:val="00F40B37"/>
    <w:rsid w:val="00F40B3F"/>
    <w:rsid w:val="00F42385"/>
    <w:rsid w:val="00F42536"/>
    <w:rsid w:val="00F43CB1"/>
    <w:rsid w:val="00F43F45"/>
    <w:rsid w:val="00F44A19"/>
    <w:rsid w:val="00F45F86"/>
    <w:rsid w:val="00F46D76"/>
    <w:rsid w:val="00F4728F"/>
    <w:rsid w:val="00F47A5C"/>
    <w:rsid w:val="00F505B8"/>
    <w:rsid w:val="00F52A31"/>
    <w:rsid w:val="00F52BF5"/>
    <w:rsid w:val="00F53497"/>
    <w:rsid w:val="00F53CF6"/>
    <w:rsid w:val="00F54F8F"/>
    <w:rsid w:val="00F558D6"/>
    <w:rsid w:val="00F567B7"/>
    <w:rsid w:val="00F6178E"/>
    <w:rsid w:val="00F64593"/>
    <w:rsid w:val="00F65DF6"/>
    <w:rsid w:val="00F71F8E"/>
    <w:rsid w:val="00F72254"/>
    <w:rsid w:val="00F72428"/>
    <w:rsid w:val="00F73185"/>
    <w:rsid w:val="00F743AB"/>
    <w:rsid w:val="00F75288"/>
    <w:rsid w:val="00F81FAD"/>
    <w:rsid w:val="00F83BB0"/>
    <w:rsid w:val="00F840E7"/>
    <w:rsid w:val="00F844FA"/>
    <w:rsid w:val="00F84F18"/>
    <w:rsid w:val="00F85924"/>
    <w:rsid w:val="00F860B9"/>
    <w:rsid w:val="00F86879"/>
    <w:rsid w:val="00F86D2E"/>
    <w:rsid w:val="00F87D31"/>
    <w:rsid w:val="00F907A6"/>
    <w:rsid w:val="00F914AB"/>
    <w:rsid w:val="00F92112"/>
    <w:rsid w:val="00F93735"/>
    <w:rsid w:val="00F94B31"/>
    <w:rsid w:val="00F94FAA"/>
    <w:rsid w:val="00F9507B"/>
    <w:rsid w:val="00F95150"/>
    <w:rsid w:val="00F9551D"/>
    <w:rsid w:val="00F957B0"/>
    <w:rsid w:val="00F9773E"/>
    <w:rsid w:val="00F97C26"/>
    <w:rsid w:val="00FA0D9F"/>
    <w:rsid w:val="00FA4343"/>
    <w:rsid w:val="00FA579A"/>
    <w:rsid w:val="00FA5976"/>
    <w:rsid w:val="00FA60EB"/>
    <w:rsid w:val="00FB0EAE"/>
    <w:rsid w:val="00FB1E1C"/>
    <w:rsid w:val="00FB3546"/>
    <w:rsid w:val="00FB397B"/>
    <w:rsid w:val="00FB486E"/>
    <w:rsid w:val="00FB5B7C"/>
    <w:rsid w:val="00FB6733"/>
    <w:rsid w:val="00FB6C73"/>
    <w:rsid w:val="00FB7AAB"/>
    <w:rsid w:val="00FC0698"/>
    <w:rsid w:val="00FC0F63"/>
    <w:rsid w:val="00FC1157"/>
    <w:rsid w:val="00FC2782"/>
    <w:rsid w:val="00FC294E"/>
    <w:rsid w:val="00FC2EFB"/>
    <w:rsid w:val="00FC33ED"/>
    <w:rsid w:val="00FC341B"/>
    <w:rsid w:val="00FC384D"/>
    <w:rsid w:val="00FC407D"/>
    <w:rsid w:val="00FC4349"/>
    <w:rsid w:val="00FC491F"/>
    <w:rsid w:val="00FC4CC8"/>
    <w:rsid w:val="00FC584E"/>
    <w:rsid w:val="00FC5A0D"/>
    <w:rsid w:val="00FC5C36"/>
    <w:rsid w:val="00FC5D93"/>
    <w:rsid w:val="00FC5E61"/>
    <w:rsid w:val="00FC6A80"/>
    <w:rsid w:val="00FC7B6C"/>
    <w:rsid w:val="00FD1EF8"/>
    <w:rsid w:val="00FD2AE3"/>
    <w:rsid w:val="00FD3332"/>
    <w:rsid w:val="00FD3566"/>
    <w:rsid w:val="00FD5D05"/>
    <w:rsid w:val="00FD70BD"/>
    <w:rsid w:val="00FD7F75"/>
    <w:rsid w:val="00FE0CDD"/>
    <w:rsid w:val="00FE12A1"/>
    <w:rsid w:val="00FE13B7"/>
    <w:rsid w:val="00FE2A00"/>
    <w:rsid w:val="00FE329D"/>
    <w:rsid w:val="00FE3CF9"/>
    <w:rsid w:val="00FE602E"/>
    <w:rsid w:val="00FE6486"/>
    <w:rsid w:val="00FE7996"/>
    <w:rsid w:val="00FF0865"/>
    <w:rsid w:val="00FF095B"/>
    <w:rsid w:val="00FF0AB1"/>
    <w:rsid w:val="00FF20D7"/>
    <w:rsid w:val="00FF3FF1"/>
    <w:rsid w:val="00FF4B3F"/>
    <w:rsid w:val="00FF5519"/>
    <w:rsid w:val="00FF69AB"/>
    <w:rsid w:val="00FF72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D8B"/>
    <w:rPr>
      <w:sz w:val="24"/>
      <w:szCs w:val="24"/>
      <w:lang w:eastAsia="en-US"/>
    </w:rPr>
  </w:style>
  <w:style w:type="paragraph" w:styleId="Heading1">
    <w:name w:val="heading 1"/>
    <w:basedOn w:val="Normal"/>
    <w:next w:val="Normal"/>
    <w:link w:val="Heading1Char"/>
    <w:autoRedefine/>
    <w:qFormat/>
    <w:rsid w:val="00633989"/>
    <w:pPr>
      <w:keepNext/>
      <w:numPr>
        <w:numId w:val="42"/>
      </w:numPr>
      <w:spacing w:before="240" w:after="60" w:line="360" w:lineRule="auto"/>
      <w:jc w:val="both"/>
      <w:outlineLvl w:val="0"/>
    </w:pPr>
    <w:rPr>
      <w:bCs/>
      <w:kern w:val="32"/>
      <w:szCs w:val="32"/>
      <w:lang w:bidi="bg-BG"/>
    </w:rPr>
  </w:style>
  <w:style w:type="paragraph" w:styleId="Heading2">
    <w:name w:val="heading 2"/>
    <w:basedOn w:val="Normal"/>
    <w:next w:val="Normal"/>
    <w:link w:val="Heading2Char"/>
    <w:autoRedefine/>
    <w:unhideWhenUsed/>
    <w:qFormat/>
    <w:rsid w:val="000F7861"/>
    <w:pPr>
      <w:keepNext/>
      <w:numPr>
        <w:numId w:val="8"/>
      </w:numPr>
      <w:spacing w:before="240" w:after="60"/>
      <w:outlineLvl w:val="1"/>
    </w:pPr>
    <w:rPr>
      <w:b/>
      <w:bCs/>
      <w:iCs/>
      <w:szCs w:val="28"/>
    </w:rPr>
  </w:style>
  <w:style w:type="paragraph" w:styleId="Heading3">
    <w:name w:val="heading 3"/>
    <w:basedOn w:val="Normal"/>
    <w:next w:val="Normal"/>
    <w:link w:val="Heading3Char"/>
    <w:unhideWhenUsed/>
    <w:qFormat/>
    <w:rsid w:val="000F7861"/>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C0351"/>
    <w:pPr>
      <w:tabs>
        <w:tab w:val="left" w:pos="709"/>
      </w:tabs>
      <w:spacing w:line="360" w:lineRule="auto"/>
    </w:pPr>
    <w:rPr>
      <w:rFonts w:ascii="Tahoma" w:hAnsi="Tahoma"/>
      <w:lang w:val="pl-PL" w:eastAsia="pl-PL"/>
    </w:rPr>
  </w:style>
  <w:style w:type="paragraph" w:styleId="Header">
    <w:name w:val="header"/>
    <w:basedOn w:val="Normal"/>
    <w:rsid w:val="00A614D2"/>
    <w:pPr>
      <w:tabs>
        <w:tab w:val="center" w:pos="4536"/>
        <w:tab w:val="right" w:pos="9072"/>
      </w:tabs>
    </w:pPr>
  </w:style>
  <w:style w:type="character" w:styleId="PageNumber">
    <w:name w:val="page number"/>
    <w:basedOn w:val="DefaultParagraphFont"/>
    <w:rsid w:val="00A614D2"/>
  </w:style>
  <w:style w:type="paragraph" w:customStyle="1" w:styleId="Default">
    <w:name w:val="Default"/>
    <w:rsid w:val="00B248D5"/>
    <w:pPr>
      <w:autoSpaceDE w:val="0"/>
      <w:autoSpaceDN w:val="0"/>
      <w:adjustRightInd w:val="0"/>
    </w:pPr>
    <w:rPr>
      <w:color w:val="000000"/>
      <w:sz w:val="24"/>
      <w:szCs w:val="24"/>
    </w:rPr>
  </w:style>
  <w:style w:type="character" w:styleId="Hyperlink">
    <w:name w:val="Hyperlink"/>
    <w:uiPriority w:val="99"/>
    <w:rsid w:val="00E744D3"/>
    <w:rPr>
      <w:color w:val="0000FF"/>
      <w:u w:val="single"/>
    </w:rPr>
  </w:style>
  <w:style w:type="paragraph" w:customStyle="1" w:styleId="3CharCharCharCharCharChar">
    <w:name w:val="3 Знак Char Char Знак Char Char Char Char"/>
    <w:aliases w:val="3 Знак Char Char Знак Char Char Знак Char Char Знак Char"/>
    <w:basedOn w:val="Normal"/>
    <w:rsid w:val="00966F72"/>
    <w:pPr>
      <w:tabs>
        <w:tab w:val="left" w:pos="709"/>
      </w:tabs>
      <w:spacing w:line="360" w:lineRule="auto"/>
    </w:pPr>
    <w:rPr>
      <w:rFonts w:ascii="Tahoma" w:hAnsi="Tahoma"/>
      <w:lang w:val="pl-PL" w:eastAsia="pl-PL"/>
    </w:rPr>
  </w:style>
  <w:style w:type="paragraph" w:styleId="BalloonText">
    <w:name w:val="Balloon Text"/>
    <w:basedOn w:val="Normal"/>
    <w:semiHidden/>
    <w:rsid w:val="00951EB9"/>
    <w:rPr>
      <w:rFonts w:ascii="Lucida Sans Unicode" w:hAnsi="Lucida Sans Unicode" w:cs="Lucida Sans Unicode"/>
      <w:sz w:val="16"/>
      <w:szCs w:val="16"/>
    </w:rPr>
  </w:style>
  <w:style w:type="paragraph" w:customStyle="1" w:styleId="Char">
    <w:name w:val="Char"/>
    <w:basedOn w:val="Normal"/>
    <w:rsid w:val="00BD09DA"/>
    <w:pPr>
      <w:tabs>
        <w:tab w:val="left" w:pos="709"/>
      </w:tabs>
      <w:spacing w:line="360" w:lineRule="auto"/>
    </w:pPr>
    <w:rPr>
      <w:rFonts w:ascii="Tahoma" w:hAnsi="Tahoma"/>
      <w:lang w:val="pl-PL" w:eastAsia="pl-PL"/>
    </w:rPr>
  </w:style>
  <w:style w:type="paragraph" w:styleId="Footer">
    <w:name w:val="footer"/>
    <w:basedOn w:val="Normal"/>
    <w:link w:val="FooterChar"/>
    <w:uiPriority w:val="99"/>
    <w:rsid w:val="00244E15"/>
    <w:pPr>
      <w:tabs>
        <w:tab w:val="center" w:pos="4536"/>
        <w:tab w:val="right" w:pos="9072"/>
      </w:tabs>
    </w:pPr>
  </w:style>
  <w:style w:type="paragraph" w:customStyle="1" w:styleId="CharCharCharChar">
    <w:name w:val="Char Char Char Char"/>
    <w:basedOn w:val="Normal"/>
    <w:rsid w:val="00D66544"/>
    <w:pPr>
      <w:tabs>
        <w:tab w:val="left" w:pos="709"/>
      </w:tabs>
      <w:spacing w:line="360" w:lineRule="auto"/>
    </w:pPr>
    <w:rPr>
      <w:rFonts w:ascii="Tahoma" w:hAnsi="Tahoma"/>
      <w:lang w:val="pl-PL" w:eastAsia="pl-PL"/>
    </w:rPr>
  </w:style>
  <w:style w:type="paragraph" w:styleId="FootnoteText">
    <w:name w:val="footnote text"/>
    <w:basedOn w:val="Normal"/>
    <w:semiHidden/>
    <w:rsid w:val="00527D12"/>
    <w:rPr>
      <w:sz w:val="20"/>
      <w:szCs w:val="20"/>
    </w:rPr>
  </w:style>
  <w:style w:type="character" w:styleId="FootnoteReference">
    <w:name w:val="footnote reference"/>
    <w:semiHidden/>
    <w:rsid w:val="00527D12"/>
    <w:rPr>
      <w:vertAlign w:val="superscript"/>
    </w:rPr>
  </w:style>
  <w:style w:type="paragraph" w:styleId="NormalWeb">
    <w:name w:val="Normal (Web)"/>
    <w:basedOn w:val="Normal"/>
    <w:rsid w:val="00AA0C4E"/>
    <w:pPr>
      <w:spacing w:before="100" w:beforeAutospacing="1" w:after="100" w:afterAutospacing="1"/>
    </w:pPr>
    <w:rPr>
      <w:lang w:val="sr-Cyrl-CS" w:eastAsia="sr-Cyrl-CS"/>
    </w:rPr>
  </w:style>
  <w:style w:type="paragraph" w:styleId="BodyText2">
    <w:name w:val="Body Text 2"/>
    <w:aliases w:val=" Знак4, Знак3,Знак4, Знак Знак Знак Знак Знак Знак,Основен текст 21, Знак41,Знак41, Знак31 Знак"/>
    <w:basedOn w:val="Normal"/>
    <w:link w:val="BodyText2Char"/>
    <w:rsid w:val="000F0022"/>
    <w:pPr>
      <w:spacing w:after="120"/>
      <w:jc w:val="both"/>
    </w:pPr>
    <w:rPr>
      <w:rFonts w:ascii="Arial Narrow" w:hAnsi="Arial Narrow"/>
      <w:lang w:eastAsia="bg-BG"/>
    </w:rPr>
  </w:style>
  <w:style w:type="character" w:customStyle="1" w:styleId="BodyText2Char">
    <w:name w:val="Body Text 2 Char"/>
    <w:aliases w:val=" Знак4 Char, Знак3 Char,Знак4 Char, Знак Знак Знак Знак Знак Знак Char,Основен текст 21 Char, Знак41 Char,Знак41 Char, Знак31 Знак Char"/>
    <w:link w:val="BodyText2"/>
    <w:rsid w:val="000F0022"/>
    <w:rPr>
      <w:rFonts w:ascii="Arial Narrow" w:hAnsi="Arial Narrow"/>
      <w:sz w:val="24"/>
      <w:szCs w:val="24"/>
      <w:lang w:val="bg-BG" w:eastAsia="bg-BG" w:bidi="ar-SA"/>
    </w:rPr>
  </w:style>
  <w:style w:type="character" w:styleId="CommentReference">
    <w:name w:val="annotation reference"/>
    <w:semiHidden/>
    <w:rsid w:val="00CA0F78"/>
    <w:rPr>
      <w:sz w:val="16"/>
      <w:szCs w:val="16"/>
    </w:rPr>
  </w:style>
  <w:style w:type="paragraph" w:styleId="CommentText">
    <w:name w:val="annotation text"/>
    <w:basedOn w:val="Normal"/>
    <w:link w:val="CommentTextChar"/>
    <w:semiHidden/>
    <w:rsid w:val="00CA0F78"/>
    <w:rPr>
      <w:sz w:val="20"/>
      <w:szCs w:val="20"/>
    </w:rPr>
  </w:style>
  <w:style w:type="paragraph" w:styleId="CommentSubject">
    <w:name w:val="annotation subject"/>
    <w:basedOn w:val="CommentText"/>
    <w:next w:val="CommentText"/>
    <w:semiHidden/>
    <w:rsid w:val="00CA0F78"/>
    <w:rPr>
      <w:b/>
      <w:bCs/>
    </w:rPr>
  </w:style>
  <w:style w:type="character" w:styleId="Emphasis">
    <w:name w:val="Emphasis"/>
    <w:qFormat/>
    <w:rsid w:val="000E79D6"/>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B87A08"/>
    <w:pPr>
      <w:tabs>
        <w:tab w:val="left" w:pos="709"/>
      </w:tabs>
      <w:spacing w:line="360" w:lineRule="auto"/>
    </w:pPr>
    <w:rPr>
      <w:rFonts w:ascii="Tahoma" w:hAnsi="Tahoma"/>
      <w:lang w:val="pl-PL" w:eastAsia="pl-PL"/>
    </w:rPr>
  </w:style>
  <w:style w:type="paragraph" w:styleId="ListParagraph">
    <w:name w:val="List Paragraph"/>
    <w:basedOn w:val="Normal"/>
    <w:uiPriority w:val="34"/>
    <w:qFormat/>
    <w:rsid w:val="007D5ECE"/>
    <w:pPr>
      <w:ind w:left="720"/>
      <w:contextualSpacing/>
    </w:pPr>
    <w:rPr>
      <w:lang w:eastAsia="bg-BG"/>
    </w:rPr>
  </w:style>
  <w:style w:type="character" w:customStyle="1" w:styleId="7">
    <w:name w:val="Заглавие #7_"/>
    <w:link w:val="70"/>
    <w:rsid w:val="00D5673F"/>
    <w:rPr>
      <w:b/>
      <w:bCs/>
      <w:shd w:val="clear" w:color="auto" w:fill="FFFFFF"/>
    </w:rPr>
  </w:style>
  <w:style w:type="paragraph" w:customStyle="1" w:styleId="70">
    <w:name w:val="Заглавие #7"/>
    <w:basedOn w:val="Normal"/>
    <w:link w:val="7"/>
    <w:rsid w:val="00D5673F"/>
    <w:pPr>
      <w:widowControl w:val="0"/>
      <w:shd w:val="clear" w:color="auto" w:fill="FFFFFF"/>
      <w:spacing w:before="360" w:line="274" w:lineRule="exact"/>
      <w:ind w:hanging="960"/>
      <w:jc w:val="both"/>
      <w:outlineLvl w:val="6"/>
    </w:pPr>
    <w:rPr>
      <w:b/>
      <w:bCs/>
      <w:sz w:val="20"/>
      <w:szCs w:val="20"/>
      <w:lang w:eastAsia="bg-BG"/>
    </w:rPr>
  </w:style>
  <w:style w:type="character" w:customStyle="1" w:styleId="Heading1Char">
    <w:name w:val="Heading 1 Char"/>
    <w:link w:val="Heading1"/>
    <w:rsid w:val="00633989"/>
    <w:rPr>
      <w:bCs/>
      <w:kern w:val="32"/>
      <w:sz w:val="24"/>
      <w:szCs w:val="32"/>
      <w:lang w:eastAsia="en-US" w:bidi="bg-BG"/>
    </w:rPr>
  </w:style>
  <w:style w:type="character" w:customStyle="1" w:styleId="Heading2Char">
    <w:name w:val="Heading 2 Char"/>
    <w:link w:val="Heading2"/>
    <w:rsid w:val="000F7861"/>
    <w:rPr>
      <w:b/>
      <w:bCs/>
      <w:iCs/>
      <w:sz w:val="24"/>
      <w:szCs w:val="28"/>
      <w:lang w:eastAsia="en-US"/>
    </w:rPr>
  </w:style>
  <w:style w:type="character" w:customStyle="1" w:styleId="Heading3Char">
    <w:name w:val="Heading 3 Char"/>
    <w:link w:val="Heading3"/>
    <w:rsid w:val="000F7861"/>
    <w:rPr>
      <w:b/>
      <w:bCs/>
      <w:i/>
      <w:sz w:val="24"/>
      <w:szCs w:val="26"/>
      <w:lang w:eastAsia="en-US"/>
    </w:rPr>
  </w:style>
  <w:style w:type="paragraph" w:styleId="TOCHeading">
    <w:name w:val="TOC Heading"/>
    <w:basedOn w:val="Heading1"/>
    <w:next w:val="Normal"/>
    <w:uiPriority w:val="39"/>
    <w:unhideWhenUsed/>
    <w:qFormat/>
    <w:rsid w:val="005478E0"/>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5478E0"/>
    <w:pPr>
      <w:spacing w:after="100"/>
    </w:pPr>
  </w:style>
  <w:style w:type="paragraph" w:styleId="TOC2">
    <w:name w:val="toc 2"/>
    <w:basedOn w:val="Normal"/>
    <w:next w:val="Normal"/>
    <w:autoRedefine/>
    <w:uiPriority w:val="39"/>
    <w:qFormat/>
    <w:rsid w:val="005478E0"/>
    <w:pPr>
      <w:spacing w:after="100"/>
      <w:ind w:left="240"/>
    </w:pPr>
  </w:style>
  <w:style w:type="paragraph" w:styleId="TOC3">
    <w:name w:val="toc 3"/>
    <w:basedOn w:val="Normal"/>
    <w:next w:val="Normal"/>
    <w:autoRedefine/>
    <w:uiPriority w:val="39"/>
    <w:qFormat/>
    <w:rsid w:val="005478E0"/>
    <w:pPr>
      <w:spacing w:after="100"/>
      <w:ind w:left="480"/>
    </w:pPr>
  </w:style>
  <w:style w:type="paragraph" w:styleId="Revision">
    <w:name w:val="Revision"/>
    <w:hidden/>
    <w:uiPriority w:val="99"/>
    <w:semiHidden/>
    <w:rsid w:val="009F5620"/>
    <w:rPr>
      <w:sz w:val="24"/>
      <w:szCs w:val="24"/>
      <w:lang w:eastAsia="en-US"/>
    </w:rPr>
  </w:style>
  <w:style w:type="paragraph" w:styleId="HTMLPreformatted">
    <w:name w:val="HTML Preformatted"/>
    <w:basedOn w:val="Normal"/>
    <w:link w:val="HTMLPreformattedChar"/>
    <w:uiPriority w:val="99"/>
    <w:unhideWhenUsed/>
    <w:rsid w:val="00BD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BD61AF"/>
    <w:rPr>
      <w:rFonts w:ascii="Courier New" w:hAnsi="Courier New" w:cs="Courier New"/>
    </w:rPr>
  </w:style>
  <w:style w:type="character" w:styleId="FollowedHyperlink">
    <w:name w:val="FollowedHyperlink"/>
    <w:basedOn w:val="DefaultParagraphFont"/>
    <w:rsid w:val="00B928FA"/>
    <w:rPr>
      <w:color w:val="800080" w:themeColor="followedHyperlink"/>
      <w:u w:val="single"/>
    </w:rPr>
  </w:style>
  <w:style w:type="paragraph" w:customStyle="1" w:styleId="CharCharCharCharCharCharCharCharCharCharCharCharCharCharCharCharCharCharChar0">
    <w:name w:val="Char Char Char Char Char Char Char Char Char Char Char Char Char Char Char Char Char Char Char"/>
    <w:basedOn w:val="Normal"/>
    <w:rsid w:val="00642491"/>
    <w:pPr>
      <w:tabs>
        <w:tab w:val="left" w:pos="709"/>
      </w:tabs>
      <w:spacing w:line="360" w:lineRule="auto"/>
    </w:pPr>
    <w:rPr>
      <w:rFonts w:ascii="Tahoma" w:hAnsi="Tahoma"/>
      <w:lang w:val="pl-PL" w:eastAsia="pl-PL"/>
    </w:rPr>
  </w:style>
  <w:style w:type="character" w:customStyle="1" w:styleId="CommentTextChar">
    <w:name w:val="Comment Text Char"/>
    <w:basedOn w:val="DefaultParagraphFont"/>
    <w:link w:val="CommentText"/>
    <w:semiHidden/>
    <w:rsid w:val="00141268"/>
    <w:rPr>
      <w:lang w:eastAsia="en-US"/>
    </w:rPr>
  </w:style>
  <w:style w:type="character" w:customStyle="1" w:styleId="FooterChar">
    <w:name w:val="Footer Char"/>
    <w:basedOn w:val="DefaultParagraphFont"/>
    <w:link w:val="Footer"/>
    <w:uiPriority w:val="99"/>
    <w:rsid w:val="005E3B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D8B"/>
    <w:rPr>
      <w:sz w:val="24"/>
      <w:szCs w:val="24"/>
      <w:lang w:eastAsia="en-US"/>
    </w:rPr>
  </w:style>
  <w:style w:type="paragraph" w:styleId="Heading1">
    <w:name w:val="heading 1"/>
    <w:basedOn w:val="Normal"/>
    <w:next w:val="Normal"/>
    <w:link w:val="Heading1Char"/>
    <w:autoRedefine/>
    <w:qFormat/>
    <w:rsid w:val="00633989"/>
    <w:pPr>
      <w:keepNext/>
      <w:numPr>
        <w:numId w:val="42"/>
      </w:numPr>
      <w:spacing w:before="240" w:after="60" w:line="360" w:lineRule="auto"/>
      <w:jc w:val="both"/>
      <w:outlineLvl w:val="0"/>
    </w:pPr>
    <w:rPr>
      <w:bCs/>
      <w:kern w:val="32"/>
      <w:szCs w:val="32"/>
      <w:lang w:bidi="bg-BG"/>
    </w:rPr>
  </w:style>
  <w:style w:type="paragraph" w:styleId="Heading2">
    <w:name w:val="heading 2"/>
    <w:basedOn w:val="Normal"/>
    <w:next w:val="Normal"/>
    <w:link w:val="Heading2Char"/>
    <w:autoRedefine/>
    <w:unhideWhenUsed/>
    <w:qFormat/>
    <w:rsid w:val="000F7861"/>
    <w:pPr>
      <w:keepNext/>
      <w:numPr>
        <w:numId w:val="8"/>
      </w:numPr>
      <w:spacing w:before="240" w:after="60"/>
      <w:outlineLvl w:val="1"/>
    </w:pPr>
    <w:rPr>
      <w:b/>
      <w:bCs/>
      <w:iCs/>
      <w:szCs w:val="28"/>
    </w:rPr>
  </w:style>
  <w:style w:type="paragraph" w:styleId="Heading3">
    <w:name w:val="heading 3"/>
    <w:basedOn w:val="Normal"/>
    <w:next w:val="Normal"/>
    <w:link w:val="Heading3Char"/>
    <w:unhideWhenUsed/>
    <w:qFormat/>
    <w:rsid w:val="000F7861"/>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C0351"/>
    <w:pPr>
      <w:tabs>
        <w:tab w:val="left" w:pos="709"/>
      </w:tabs>
      <w:spacing w:line="360" w:lineRule="auto"/>
    </w:pPr>
    <w:rPr>
      <w:rFonts w:ascii="Tahoma" w:hAnsi="Tahoma"/>
      <w:lang w:val="pl-PL" w:eastAsia="pl-PL"/>
    </w:rPr>
  </w:style>
  <w:style w:type="paragraph" w:styleId="Header">
    <w:name w:val="header"/>
    <w:basedOn w:val="Normal"/>
    <w:rsid w:val="00A614D2"/>
    <w:pPr>
      <w:tabs>
        <w:tab w:val="center" w:pos="4536"/>
        <w:tab w:val="right" w:pos="9072"/>
      </w:tabs>
    </w:pPr>
  </w:style>
  <w:style w:type="character" w:styleId="PageNumber">
    <w:name w:val="page number"/>
    <w:basedOn w:val="DefaultParagraphFont"/>
    <w:rsid w:val="00A614D2"/>
  </w:style>
  <w:style w:type="paragraph" w:customStyle="1" w:styleId="Default">
    <w:name w:val="Default"/>
    <w:rsid w:val="00B248D5"/>
    <w:pPr>
      <w:autoSpaceDE w:val="0"/>
      <w:autoSpaceDN w:val="0"/>
      <w:adjustRightInd w:val="0"/>
    </w:pPr>
    <w:rPr>
      <w:color w:val="000000"/>
      <w:sz w:val="24"/>
      <w:szCs w:val="24"/>
    </w:rPr>
  </w:style>
  <w:style w:type="character" w:styleId="Hyperlink">
    <w:name w:val="Hyperlink"/>
    <w:uiPriority w:val="99"/>
    <w:rsid w:val="00E744D3"/>
    <w:rPr>
      <w:color w:val="0000FF"/>
      <w:u w:val="single"/>
    </w:rPr>
  </w:style>
  <w:style w:type="paragraph" w:customStyle="1" w:styleId="3CharCharCharCharCharChar">
    <w:name w:val="3 Знак Char Char Знак Char Char Char Char"/>
    <w:aliases w:val="3 Знак Char Char Знак Char Char Знак Char Char Знак Char"/>
    <w:basedOn w:val="Normal"/>
    <w:rsid w:val="00966F72"/>
    <w:pPr>
      <w:tabs>
        <w:tab w:val="left" w:pos="709"/>
      </w:tabs>
      <w:spacing w:line="360" w:lineRule="auto"/>
    </w:pPr>
    <w:rPr>
      <w:rFonts w:ascii="Tahoma" w:hAnsi="Tahoma"/>
      <w:lang w:val="pl-PL" w:eastAsia="pl-PL"/>
    </w:rPr>
  </w:style>
  <w:style w:type="paragraph" w:styleId="BalloonText">
    <w:name w:val="Balloon Text"/>
    <w:basedOn w:val="Normal"/>
    <w:semiHidden/>
    <w:rsid w:val="00951EB9"/>
    <w:rPr>
      <w:rFonts w:ascii="Lucida Sans Unicode" w:hAnsi="Lucida Sans Unicode" w:cs="Lucida Sans Unicode"/>
      <w:sz w:val="16"/>
      <w:szCs w:val="16"/>
    </w:rPr>
  </w:style>
  <w:style w:type="paragraph" w:customStyle="1" w:styleId="Char">
    <w:name w:val="Char"/>
    <w:basedOn w:val="Normal"/>
    <w:rsid w:val="00BD09DA"/>
    <w:pPr>
      <w:tabs>
        <w:tab w:val="left" w:pos="709"/>
      </w:tabs>
      <w:spacing w:line="360" w:lineRule="auto"/>
    </w:pPr>
    <w:rPr>
      <w:rFonts w:ascii="Tahoma" w:hAnsi="Tahoma"/>
      <w:lang w:val="pl-PL" w:eastAsia="pl-PL"/>
    </w:rPr>
  </w:style>
  <w:style w:type="paragraph" w:styleId="Footer">
    <w:name w:val="footer"/>
    <w:basedOn w:val="Normal"/>
    <w:link w:val="FooterChar"/>
    <w:uiPriority w:val="99"/>
    <w:rsid w:val="00244E15"/>
    <w:pPr>
      <w:tabs>
        <w:tab w:val="center" w:pos="4536"/>
        <w:tab w:val="right" w:pos="9072"/>
      </w:tabs>
    </w:pPr>
  </w:style>
  <w:style w:type="paragraph" w:customStyle="1" w:styleId="CharCharCharChar">
    <w:name w:val="Char Char Char Char"/>
    <w:basedOn w:val="Normal"/>
    <w:rsid w:val="00D66544"/>
    <w:pPr>
      <w:tabs>
        <w:tab w:val="left" w:pos="709"/>
      </w:tabs>
      <w:spacing w:line="360" w:lineRule="auto"/>
    </w:pPr>
    <w:rPr>
      <w:rFonts w:ascii="Tahoma" w:hAnsi="Tahoma"/>
      <w:lang w:val="pl-PL" w:eastAsia="pl-PL"/>
    </w:rPr>
  </w:style>
  <w:style w:type="paragraph" w:styleId="FootnoteText">
    <w:name w:val="footnote text"/>
    <w:basedOn w:val="Normal"/>
    <w:semiHidden/>
    <w:rsid w:val="00527D12"/>
    <w:rPr>
      <w:sz w:val="20"/>
      <w:szCs w:val="20"/>
    </w:rPr>
  </w:style>
  <w:style w:type="character" w:styleId="FootnoteReference">
    <w:name w:val="footnote reference"/>
    <w:semiHidden/>
    <w:rsid w:val="00527D12"/>
    <w:rPr>
      <w:vertAlign w:val="superscript"/>
    </w:rPr>
  </w:style>
  <w:style w:type="paragraph" w:styleId="NormalWeb">
    <w:name w:val="Normal (Web)"/>
    <w:basedOn w:val="Normal"/>
    <w:rsid w:val="00AA0C4E"/>
    <w:pPr>
      <w:spacing w:before="100" w:beforeAutospacing="1" w:after="100" w:afterAutospacing="1"/>
    </w:pPr>
    <w:rPr>
      <w:lang w:val="sr-Cyrl-CS" w:eastAsia="sr-Cyrl-CS"/>
    </w:rPr>
  </w:style>
  <w:style w:type="paragraph" w:styleId="BodyText2">
    <w:name w:val="Body Text 2"/>
    <w:aliases w:val=" Знак4, Знак3,Знак4, Знак Знак Знак Знак Знак Знак,Основен текст 21, Знак41,Знак41, Знак31 Знак"/>
    <w:basedOn w:val="Normal"/>
    <w:link w:val="BodyText2Char"/>
    <w:rsid w:val="000F0022"/>
    <w:pPr>
      <w:spacing w:after="120"/>
      <w:jc w:val="both"/>
    </w:pPr>
    <w:rPr>
      <w:rFonts w:ascii="Arial Narrow" w:hAnsi="Arial Narrow"/>
      <w:lang w:eastAsia="bg-BG"/>
    </w:rPr>
  </w:style>
  <w:style w:type="character" w:customStyle="1" w:styleId="BodyText2Char">
    <w:name w:val="Body Text 2 Char"/>
    <w:aliases w:val=" Знак4 Char, Знак3 Char,Знак4 Char, Знак Знак Знак Знак Знак Знак Char,Основен текст 21 Char, Знак41 Char,Знак41 Char, Знак31 Знак Char"/>
    <w:link w:val="BodyText2"/>
    <w:rsid w:val="000F0022"/>
    <w:rPr>
      <w:rFonts w:ascii="Arial Narrow" w:hAnsi="Arial Narrow"/>
      <w:sz w:val="24"/>
      <w:szCs w:val="24"/>
      <w:lang w:val="bg-BG" w:eastAsia="bg-BG" w:bidi="ar-SA"/>
    </w:rPr>
  </w:style>
  <w:style w:type="character" w:styleId="CommentReference">
    <w:name w:val="annotation reference"/>
    <w:semiHidden/>
    <w:rsid w:val="00CA0F78"/>
    <w:rPr>
      <w:sz w:val="16"/>
      <w:szCs w:val="16"/>
    </w:rPr>
  </w:style>
  <w:style w:type="paragraph" w:styleId="CommentText">
    <w:name w:val="annotation text"/>
    <w:basedOn w:val="Normal"/>
    <w:link w:val="CommentTextChar"/>
    <w:semiHidden/>
    <w:rsid w:val="00CA0F78"/>
    <w:rPr>
      <w:sz w:val="20"/>
      <w:szCs w:val="20"/>
    </w:rPr>
  </w:style>
  <w:style w:type="paragraph" w:styleId="CommentSubject">
    <w:name w:val="annotation subject"/>
    <w:basedOn w:val="CommentText"/>
    <w:next w:val="CommentText"/>
    <w:semiHidden/>
    <w:rsid w:val="00CA0F78"/>
    <w:rPr>
      <w:b/>
      <w:bCs/>
    </w:rPr>
  </w:style>
  <w:style w:type="character" w:styleId="Emphasis">
    <w:name w:val="Emphasis"/>
    <w:qFormat/>
    <w:rsid w:val="000E79D6"/>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B87A08"/>
    <w:pPr>
      <w:tabs>
        <w:tab w:val="left" w:pos="709"/>
      </w:tabs>
      <w:spacing w:line="360" w:lineRule="auto"/>
    </w:pPr>
    <w:rPr>
      <w:rFonts w:ascii="Tahoma" w:hAnsi="Tahoma"/>
      <w:lang w:val="pl-PL" w:eastAsia="pl-PL"/>
    </w:rPr>
  </w:style>
  <w:style w:type="paragraph" w:styleId="ListParagraph">
    <w:name w:val="List Paragraph"/>
    <w:basedOn w:val="Normal"/>
    <w:uiPriority w:val="34"/>
    <w:qFormat/>
    <w:rsid w:val="007D5ECE"/>
    <w:pPr>
      <w:ind w:left="720"/>
      <w:contextualSpacing/>
    </w:pPr>
    <w:rPr>
      <w:lang w:eastAsia="bg-BG"/>
    </w:rPr>
  </w:style>
  <w:style w:type="character" w:customStyle="1" w:styleId="7">
    <w:name w:val="Заглавие #7_"/>
    <w:link w:val="70"/>
    <w:rsid w:val="00D5673F"/>
    <w:rPr>
      <w:b/>
      <w:bCs/>
      <w:shd w:val="clear" w:color="auto" w:fill="FFFFFF"/>
    </w:rPr>
  </w:style>
  <w:style w:type="paragraph" w:customStyle="1" w:styleId="70">
    <w:name w:val="Заглавие #7"/>
    <w:basedOn w:val="Normal"/>
    <w:link w:val="7"/>
    <w:rsid w:val="00D5673F"/>
    <w:pPr>
      <w:widowControl w:val="0"/>
      <w:shd w:val="clear" w:color="auto" w:fill="FFFFFF"/>
      <w:spacing w:before="360" w:line="274" w:lineRule="exact"/>
      <w:ind w:hanging="960"/>
      <w:jc w:val="both"/>
      <w:outlineLvl w:val="6"/>
    </w:pPr>
    <w:rPr>
      <w:b/>
      <w:bCs/>
      <w:sz w:val="20"/>
      <w:szCs w:val="20"/>
      <w:lang w:eastAsia="bg-BG"/>
    </w:rPr>
  </w:style>
  <w:style w:type="character" w:customStyle="1" w:styleId="Heading1Char">
    <w:name w:val="Heading 1 Char"/>
    <w:link w:val="Heading1"/>
    <w:rsid w:val="00633989"/>
    <w:rPr>
      <w:bCs/>
      <w:kern w:val="32"/>
      <w:sz w:val="24"/>
      <w:szCs w:val="32"/>
      <w:lang w:eastAsia="en-US" w:bidi="bg-BG"/>
    </w:rPr>
  </w:style>
  <w:style w:type="character" w:customStyle="1" w:styleId="Heading2Char">
    <w:name w:val="Heading 2 Char"/>
    <w:link w:val="Heading2"/>
    <w:rsid w:val="000F7861"/>
    <w:rPr>
      <w:b/>
      <w:bCs/>
      <w:iCs/>
      <w:sz w:val="24"/>
      <w:szCs w:val="28"/>
      <w:lang w:eastAsia="en-US"/>
    </w:rPr>
  </w:style>
  <w:style w:type="character" w:customStyle="1" w:styleId="Heading3Char">
    <w:name w:val="Heading 3 Char"/>
    <w:link w:val="Heading3"/>
    <w:rsid w:val="000F7861"/>
    <w:rPr>
      <w:b/>
      <w:bCs/>
      <w:i/>
      <w:sz w:val="24"/>
      <w:szCs w:val="26"/>
      <w:lang w:eastAsia="en-US"/>
    </w:rPr>
  </w:style>
  <w:style w:type="paragraph" w:styleId="TOCHeading">
    <w:name w:val="TOC Heading"/>
    <w:basedOn w:val="Heading1"/>
    <w:next w:val="Normal"/>
    <w:uiPriority w:val="39"/>
    <w:unhideWhenUsed/>
    <w:qFormat/>
    <w:rsid w:val="005478E0"/>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5478E0"/>
    <w:pPr>
      <w:spacing w:after="100"/>
    </w:pPr>
  </w:style>
  <w:style w:type="paragraph" w:styleId="TOC2">
    <w:name w:val="toc 2"/>
    <w:basedOn w:val="Normal"/>
    <w:next w:val="Normal"/>
    <w:autoRedefine/>
    <w:uiPriority w:val="39"/>
    <w:qFormat/>
    <w:rsid w:val="005478E0"/>
    <w:pPr>
      <w:spacing w:after="100"/>
      <w:ind w:left="240"/>
    </w:pPr>
  </w:style>
  <w:style w:type="paragraph" w:styleId="TOC3">
    <w:name w:val="toc 3"/>
    <w:basedOn w:val="Normal"/>
    <w:next w:val="Normal"/>
    <w:autoRedefine/>
    <w:uiPriority w:val="39"/>
    <w:qFormat/>
    <w:rsid w:val="005478E0"/>
    <w:pPr>
      <w:spacing w:after="100"/>
      <w:ind w:left="480"/>
    </w:pPr>
  </w:style>
  <w:style w:type="paragraph" w:styleId="Revision">
    <w:name w:val="Revision"/>
    <w:hidden/>
    <w:uiPriority w:val="99"/>
    <w:semiHidden/>
    <w:rsid w:val="009F5620"/>
    <w:rPr>
      <w:sz w:val="24"/>
      <w:szCs w:val="24"/>
      <w:lang w:eastAsia="en-US"/>
    </w:rPr>
  </w:style>
  <w:style w:type="paragraph" w:styleId="HTMLPreformatted">
    <w:name w:val="HTML Preformatted"/>
    <w:basedOn w:val="Normal"/>
    <w:link w:val="HTMLPreformattedChar"/>
    <w:uiPriority w:val="99"/>
    <w:unhideWhenUsed/>
    <w:rsid w:val="00BD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BD61AF"/>
    <w:rPr>
      <w:rFonts w:ascii="Courier New" w:hAnsi="Courier New" w:cs="Courier New"/>
    </w:rPr>
  </w:style>
  <w:style w:type="character" w:styleId="FollowedHyperlink">
    <w:name w:val="FollowedHyperlink"/>
    <w:basedOn w:val="DefaultParagraphFont"/>
    <w:rsid w:val="00B928FA"/>
    <w:rPr>
      <w:color w:val="800080" w:themeColor="followedHyperlink"/>
      <w:u w:val="single"/>
    </w:rPr>
  </w:style>
  <w:style w:type="paragraph" w:customStyle="1" w:styleId="CharCharCharCharCharCharCharCharCharCharCharCharCharCharCharCharCharCharChar0">
    <w:name w:val="Char Char Char Char Char Char Char Char Char Char Char Char Char Char Char Char Char Char Char"/>
    <w:basedOn w:val="Normal"/>
    <w:rsid w:val="00642491"/>
    <w:pPr>
      <w:tabs>
        <w:tab w:val="left" w:pos="709"/>
      </w:tabs>
      <w:spacing w:line="360" w:lineRule="auto"/>
    </w:pPr>
    <w:rPr>
      <w:rFonts w:ascii="Tahoma" w:hAnsi="Tahoma"/>
      <w:lang w:val="pl-PL" w:eastAsia="pl-PL"/>
    </w:rPr>
  </w:style>
  <w:style w:type="character" w:customStyle="1" w:styleId="CommentTextChar">
    <w:name w:val="Comment Text Char"/>
    <w:basedOn w:val="DefaultParagraphFont"/>
    <w:link w:val="CommentText"/>
    <w:semiHidden/>
    <w:rsid w:val="00141268"/>
    <w:rPr>
      <w:lang w:eastAsia="en-US"/>
    </w:rPr>
  </w:style>
  <w:style w:type="character" w:customStyle="1" w:styleId="FooterChar">
    <w:name w:val="Footer Char"/>
    <w:basedOn w:val="DefaultParagraphFont"/>
    <w:link w:val="Footer"/>
    <w:uiPriority w:val="99"/>
    <w:rsid w:val="005E3B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0948">
      <w:bodyDiv w:val="1"/>
      <w:marLeft w:val="0"/>
      <w:marRight w:val="0"/>
      <w:marTop w:val="0"/>
      <w:marBottom w:val="0"/>
      <w:divBdr>
        <w:top w:val="none" w:sz="0" w:space="0" w:color="auto"/>
        <w:left w:val="none" w:sz="0" w:space="0" w:color="auto"/>
        <w:bottom w:val="none" w:sz="0" w:space="0" w:color="auto"/>
        <w:right w:val="none" w:sz="0" w:space="0" w:color="auto"/>
      </w:divBdr>
    </w:div>
    <w:div w:id="868686079">
      <w:bodyDiv w:val="1"/>
      <w:marLeft w:val="0"/>
      <w:marRight w:val="0"/>
      <w:marTop w:val="0"/>
      <w:marBottom w:val="0"/>
      <w:divBdr>
        <w:top w:val="none" w:sz="0" w:space="0" w:color="auto"/>
        <w:left w:val="none" w:sz="0" w:space="0" w:color="auto"/>
        <w:bottom w:val="none" w:sz="0" w:space="0" w:color="auto"/>
        <w:right w:val="none" w:sz="0" w:space="0" w:color="auto"/>
      </w:divBdr>
    </w:div>
    <w:div w:id="1096906466">
      <w:bodyDiv w:val="1"/>
      <w:marLeft w:val="0"/>
      <w:marRight w:val="0"/>
      <w:marTop w:val="0"/>
      <w:marBottom w:val="0"/>
      <w:divBdr>
        <w:top w:val="none" w:sz="0" w:space="0" w:color="auto"/>
        <w:left w:val="none" w:sz="0" w:space="0" w:color="auto"/>
        <w:bottom w:val="none" w:sz="0" w:space="0" w:color="auto"/>
        <w:right w:val="none" w:sz="0" w:space="0" w:color="auto"/>
      </w:divBdr>
    </w:div>
    <w:div w:id="1147286354">
      <w:bodyDiv w:val="1"/>
      <w:marLeft w:val="0"/>
      <w:marRight w:val="0"/>
      <w:marTop w:val="0"/>
      <w:marBottom w:val="0"/>
      <w:divBdr>
        <w:top w:val="none" w:sz="0" w:space="0" w:color="auto"/>
        <w:left w:val="none" w:sz="0" w:space="0" w:color="auto"/>
        <w:bottom w:val="none" w:sz="0" w:space="0" w:color="auto"/>
        <w:right w:val="none" w:sz="0" w:space="0" w:color="auto"/>
      </w:divBdr>
    </w:div>
    <w:div w:id="1597060582">
      <w:bodyDiv w:val="1"/>
      <w:marLeft w:val="0"/>
      <w:marRight w:val="0"/>
      <w:marTop w:val="0"/>
      <w:marBottom w:val="0"/>
      <w:divBdr>
        <w:top w:val="none" w:sz="0" w:space="0" w:color="auto"/>
        <w:left w:val="none" w:sz="0" w:space="0" w:color="auto"/>
        <w:bottom w:val="none" w:sz="0" w:space="0" w:color="auto"/>
        <w:right w:val="none" w:sz="0" w:space="0" w:color="auto"/>
      </w:divBdr>
      <w:divsChild>
        <w:div w:id="1661225908">
          <w:marLeft w:val="0"/>
          <w:marRight w:val="0"/>
          <w:marTop w:val="0"/>
          <w:marBottom w:val="0"/>
          <w:divBdr>
            <w:top w:val="none" w:sz="0" w:space="0" w:color="auto"/>
            <w:left w:val="none" w:sz="0" w:space="0" w:color="auto"/>
            <w:bottom w:val="none" w:sz="0" w:space="0" w:color="auto"/>
            <w:right w:val="none" w:sz="0" w:space="0" w:color="auto"/>
          </w:divBdr>
        </w:div>
      </w:divsChild>
    </w:div>
    <w:div w:id="1940599084">
      <w:bodyDiv w:val="1"/>
      <w:marLeft w:val="0"/>
      <w:marRight w:val="0"/>
      <w:marTop w:val="0"/>
      <w:marBottom w:val="0"/>
      <w:divBdr>
        <w:top w:val="none" w:sz="0" w:space="0" w:color="auto"/>
        <w:left w:val="none" w:sz="0" w:space="0" w:color="auto"/>
        <w:bottom w:val="none" w:sz="0" w:space="0" w:color="auto"/>
        <w:right w:val="none" w:sz="0" w:space="0" w:color="auto"/>
      </w:divBdr>
    </w:div>
    <w:div w:id="20305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ategy.b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EA"/>
    <w:rsid w:val="00C6041C"/>
    <w:rsid w:val="00EA7C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0B4726C1D4445AA733C4307D4C794">
    <w:name w:val="EF90B4726C1D4445AA733C4307D4C794"/>
    <w:rsid w:val="00EA7CEA"/>
  </w:style>
  <w:style w:type="paragraph" w:customStyle="1" w:styleId="C210AA846B1C4529A6DC62F0C28A1B4F">
    <w:name w:val="C210AA846B1C4529A6DC62F0C28A1B4F"/>
    <w:rsid w:val="00EA7CEA"/>
  </w:style>
  <w:style w:type="paragraph" w:customStyle="1" w:styleId="901DE9AAF99D4B619D41D11E08191CBE">
    <w:name w:val="901DE9AAF99D4B619D41D11E08191CBE"/>
    <w:rsid w:val="00EA7C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0B4726C1D4445AA733C4307D4C794">
    <w:name w:val="EF90B4726C1D4445AA733C4307D4C794"/>
    <w:rsid w:val="00EA7CEA"/>
  </w:style>
  <w:style w:type="paragraph" w:customStyle="1" w:styleId="C210AA846B1C4529A6DC62F0C28A1B4F">
    <w:name w:val="C210AA846B1C4529A6DC62F0C28A1B4F"/>
    <w:rsid w:val="00EA7CEA"/>
  </w:style>
  <w:style w:type="paragraph" w:customStyle="1" w:styleId="901DE9AAF99D4B619D41D11E08191CBE">
    <w:name w:val="901DE9AAF99D4B619D41D11E08191CBE"/>
    <w:rsid w:val="00EA7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B451-9FC9-40D0-B698-7FF5F537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5182</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Fn Intgr_Pl_Stv_R07</vt:lpstr>
    </vt:vector>
  </TitlesOfParts>
  <Company>any</Company>
  <LinksUpToDate>false</LinksUpToDate>
  <CharactersWithSpaces>34652</CharactersWithSpaces>
  <SharedDoc>false</SharedDoc>
  <HLinks>
    <vt:vector size="6" baseType="variant">
      <vt:variant>
        <vt:i4>7340091</vt:i4>
      </vt:variant>
      <vt:variant>
        <vt:i4>0</vt:i4>
      </vt:variant>
      <vt:variant>
        <vt:i4>0</vt:i4>
      </vt:variant>
      <vt:variant>
        <vt:i4>5</vt:i4>
      </vt:variant>
      <vt:variant>
        <vt:lpwstr>http://www.strategy.bg/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 Intgr_Pl_Stv_R07</dc:title>
  <dc:creator>Petko Stainov</dc:creator>
  <cp:lastModifiedBy>IStoyanov</cp:lastModifiedBy>
  <cp:revision>3</cp:revision>
  <cp:lastPrinted>2019-04-01T08:26:00Z</cp:lastPrinted>
  <dcterms:created xsi:type="dcterms:W3CDTF">2019-04-24T12:17:00Z</dcterms:created>
  <dcterms:modified xsi:type="dcterms:W3CDTF">2019-04-24T12:20:00Z</dcterms:modified>
</cp:coreProperties>
</file>